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1F89A74E" w:rsidR="00821519" w:rsidRPr="00091075" w:rsidRDefault="005C16C7" w:rsidP="00C13DB6">
      <w:pPr>
        <w:pStyle w:val="Title"/>
        <w:jc w:val="center"/>
      </w:pPr>
      <w:r w:rsidRPr="005C16C7">
        <w:t>Central</w:t>
      </w:r>
      <w:r w:rsidR="00821519" w:rsidRPr="005C16C7">
        <w:t xml:space="preserve"> Health </w:t>
      </w:r>
      <w:r w:rsidR="00821519">
        <w:t>and Disability Ethics Committee</w:t>
      </w:r>
    </w:p>
    <w:p w14:paraId="086149E8" w14:textId="5A3A42C9" w:rsidR="00821519" w:rsidRPr="00091075" w:rsidRDefault="00821519" w:rsidP="00C13DB6">
      <w:pPr>
        <w:pStyle w:val="Subtitle"/>
        <w:jc w:val="center"/>
      </w:pPr>
      <w:r>
        <w:t>Annual Report</w:t>
      </w:r>
      <w:r>
        <w:br/>
      </w:r>
      <w:r w:rsidRPr="005C16C7">
        <w:t>20</w:t>
      </w:r>
      <w:r w:rsidR="005C16C7" w:rsidRPr="005C16C7">
        <w:t>20</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1C18DB" w:rsidRDefault="00821519" w:rsidP="001C18DB">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1C18DB">
        <w:rPr>
          <w:b/>
          <w:bCs/>
          <w:sz w:val="36"/>
          <w:szCs w:val="36"/>
        </w:rPr>
        <w:lastRenderedPageBreak/>
        <w:t>Contents</w:t>
      </w:r>
      <w:bookmarkEnd w:id="4"/>
      <w:bookmarkEnd w:id="5"/>
      <w:bookmarkEnd w:id="6"/>
      <w:bookmarkEnd w:id="7"/>
      <w:bookmarkEnd w:id="8"/>
    </w:p>
    <w:p w14:paraId="7B93F04B" w14:textId="5B8963AC" w:rsidR="009F6926"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618465" w:history="1">
        <w:r w:rsidR="009F6926" w:rsidRPr="005F6922">
          <w:rPr>
            <w:rStyle w:val="Hyperlink"/>
            <w:noProof/>
          </w:rPr>
          <w:t>About the committee</w:t>
        </w:r>
        <w:r w:rsidR="009F6926">
          <w:rPr>
            <w:noProof/>
            <w:webHidden/>
          </w:rPr>
          <w:tab/>
        </w:r>
        <w:r w:rsidR="009F6926">
          <w:rPr>
            <w:noProof/>
            <w:webHidden/>
          </w:rPr>
          <w:fldChar w:fldCharType="begin"/>
        </w:r>
        <w:r w:rsidR="009F6926">
          <w:rPr>
            <w:noProof/>
            <w:webHidden/>
          </w:rPr>
          <w:instrText xml:space="preserve"> PAGEREF _Toc108618465 \h </w:instrText>
        </w:r>
        <w:r w:rsidR="009F6926">
          <w:rPr>
            <w:noProof/>
            <w:webHidden/>
          </w:rPr>
        </w:r>
        <w:r w:rsidR="009F6926">
          <w:rPr>
            <w:noProof/>
            <w:webHidden/>
          </w:rPr>
          <w:fldChar w:fldCharType="separate"/>
        </w:r>
        <w:r w:rsidR="009F6926">
          <w:rPr>
            <w:noProof/>
            <w:webHidden/>
          </w:rPr>
          <w:t>1</w:t>
        </w:r>
        <w:r w:rsidR="009F6926">
          <w:rPr>
            <w:noProof/>
            <w:webHidden/>
          </w:rPr>
          <w:fldChar w:fldCharType="end"/>
        </w:r>
      </w:hyperlink>
    </w:p>
    <w:p w14:paraId="7576747D" w14:textId="1FA3CE07" w:rsidR="009F6926" w:rsidRDefault="009F6926">
      <w:pPr>
        <w:pStyle w:val="TOC1"/>
        <w:rPr>
          <w:rFonts w:asciiTheme="minorHAnsi" w:eastAsiaTheme="minorEastAsia" w:hAnsiTheme="minorHAnsi" w:cstheme="minorBidi"/>
          <w:b w:val="0"/>
          <w:noProof/>
          <w:sz w:val="22"/>
          <w:szCs w:val="22"/>
          <w:lang w:val="en-AU" w:eastAsia="en-AU"/>
        </w:rPr>
      </w:pPr>
      <w:hyperlink w:anchor="_Toc108618466" w:history="1">
        <w:r w:rsidRPr="005F6922">
          <w:rPr>
            <w:rStyle w:val="Hyperlink"/>
            <w:noProof/>
          </w:rPr>
          <w:t>Chairperson’s report</w:t>
        </w:r>
        <w:r>
          <w:rPr>
            <w:noProof/>
            <w:webHidden/>
          </w:rPr>
          <w:tab/>
        </w:r>
        <w:r>
          <w:rPr>
            <w:noProof/>
            <w:webHidden/>
          </w:rPr>
          <w:fldChar w:fldCharType="begin"/>
        </w:r>
        <w:r>
          <w:rPr>
            <w:noProof/>
            <w:webHidden/>
          </w:rPr>
          <w:instrText xml:space="preserve"> PAGEREF _Toc108618466 \h </w:instrText>
        </w:r>
        <w:r>
          <w:rPr>
            <w:noProof/>
            <w:webHidden/>
          </w:rPr>
        </w:r>
        <w:r>
          <w:rPr>
            <w:noProof/>
            <w:webHidden/>
          </w:rPr>
          <w:fldChar w:fldCharType="separate"/>
        </w:r>
        <w:r>
          <w:rPr>
            <w:noProof/>
            <w:webHidden/>
          </w:rPr>
          <w:t>2</w:t>
        </w:r>
        <w:r>
          <w:rPr>
            <w:noProof/>
            <w:webHidden/>
          </w:rPr>
          <w:fldChar w:fldCharType="end"/>
        </w:r>
      </w:hyperlink>
    </w:p>
    <w:p w14:paraId="5C5FDA5E" w14:textId="43D15737" w:rsidR="009F6926" w:rsidRDefault="009F6926">
      <w:pPr>
        <w:pStyle w:val="TOC1"/>
        <w:rPr>
          <w:rFonts w:asciiTheme="minorHAnsi" w:eastAsiaTheme="minorEastAsia" w:hAnsiTheme="minorHAnsi" w:cstheme="minorBidi"/>
          <w:b w:val="0"/>
          <w:noProof/>
          <w:sz w:val="22"/>
          <w:szCs w:val="22"/>
          <w:lang w:val="en-AU" w:eastAsia="en-AU"/>
        </w:rPr>
      </w:pPr>
      <w:hyperlink w:anchor="_Toc108618467" w:history="1">
        <w:r w:rsidRPr="005F6922">
          <w:rPr>
            <w:rStyle w:val="Hyperlink"/>
            <w:noProof/>
          </w:rPr>
          <w:t>Membership and attendance</w:t>
        </w:r>
        <w:r>
          <w:rPr>
            <w:noProof/>
            <w:webHidden/>
          </w:rPr>
          <w:tab/>
        </w:r>
        <w:r>
          <w:rPr>
            <w:noProof/>
            <w:webHidden/>
          </w:rPr>
          <w:fldChar w:fldCharType="begin"/>
        </w:r>
        <w:r>
          <w:rPr>
            <w:noProof/>
            <w:webHidden/>
          </w:rPr>
          <w:instrText xml:space="preserve"> PAGEREF _Toc108618467 \h </w:instrText>
        </w:r>
        <w:r>
          <w:rPr>
            <w:noProof/>
            <w:webHidden/>
          </w:rPr>
        </w:r>
        <w:r>
          <w:rPr>
            <w:noProof/>
            <w:webHidden/>
          </w:rPr>
          <w:fldChar w:fldCharType="separate"/>
        </w:r>
        <w:r>
          <w:rPr>
            <w:noProof/>
            <w:webHidden/>
          </w:rPr>
          <w:t>3</w:t>
        </w:r>
        <w:r>
          <w:rPr>
            <w:noProof/>
            <w:webHidden/>
          </w:rPr>
          <w:fldChar w:fldCharType="end"/>
        </w:r>
      </w:hyperlink>
    </w:p>
    <w:p w14:paraId="644924D5" w14:textId="63514C16" w:rsidR="009F6926" w:rsidRDefault="009F6926">
      <w:pPr>
        <w:pStyle w:val="TOC2"/>
        <w:rPr>
          <w:rFonts w:asciiTheme="minorHAnsi" w:eastAsiaTheme="minorEastAsia" w:hAnsiTheme="minorHAnsi" w:cstheme="minorBidi"/>
          <w:noProof/>
          <w:szCs w:val="22"/>
          <w:lang w:val="en-AU" w:eastAsia="en-AU"/>
        </w:rPr>
      </w:pPr>
      <w:hyperlink w:anchor="_Toc108618468" w:history="1">
        <w:r w:rsidRPr="005F6922">
          <w:rPr>
            <w:rStyle w:val="Hyperlink"/>
            <w:noProof/>
            <w:lang w:val="en-NZ"/>
          </w:rPr>
          <w:t>Membership</w:t>
        </w:r>
        <w:r>
          <w:rPr>
            <w:noProof/>
            <w:webHidden/>
          </w:rPr>
          <w:tab/>
        </w:r>
        <w:r>
          <w:rPr>
            <w:noProof/>
            <w:webHidden/>
          </w:rPr>
          <w:fldChar w:fldCharType="begin"/>
        </w:r>
        <w:r>
          <w:rPr>
            <w:noProof/>
            <w:webHidden/>
          </w:rPr>
          <w:instrText xml:space="preserve"> PAGEREF _Toc108618468 \h </w:instrText>
        </w:r>
        <w:r>
          <w:rPr>
            <w:noProof/>
            <w:webHidden/>
          </w:rPr>
        </w:r>
        <w:r>
          <w:rPr>
            <w:noProof/>
            <w:webHidden/>
          </w:rPr>
          <w:fldChar w:fldCharType="separate"/>
        </w:r>
        <w:r>
          <w:rPr>
            <w:noProof/>
            <w:webHidden/>
          </w:rPr>
          <w:t>3</w:t>
        </w:r>
        <w:r>
          <w:rPr>
            <w:noProof/>
            <w:webHidden/>
          </w:rPr>
          <w:fldChar w:fldCharType="end"/>
        </w:r>
      </w:hyperlink>
    </w:p>
    <w:p w14:paraId="6516F3AA" w14:textId="4BB9D8A1" w:rsidR="009F6926" w:rsidRDefault="009F6926">
      <w:pPr>
        <w:pStyle w:val="TOC2"/>
        <w:rPr>
          <w:rFonts w:asciiTheme="minorHAnsi" w:eastAsiaTheme="minorEastAsia" w:hAnsiTheme="minorHAnsi" w:cstheme="minorBidi"/>
          <w:noProof/>
          <w:szCs w:val="22"/>
          <w:lang w:val="en-AU" w:eastAsia="en-AU"/>
        </w:rPr>
      </w:pPr>
      <w:hyperlink w:anchor="_Toc108618469" w:history="1">
        <w:r w:rsidRPr="005F6922">
          <w:rPr>
            <w:rStyle w:val="Hyperlink"/>
            <w:noProof/>
            <w:lang w:val="en-NZ"/>
          </w:rPr>
          <w:t>Attenda</w:t>
        </w:r>
        <w:r w:rsidRPr="005F6922">
          <w:rPr>
            <w:rStyle w:val="Hyperlink"/>
            <w:noProof/>
            <w:lang w:val="en-NZ"/>
          </w:rPr>
          <w:t>n</w:t>
        </w:r>
        <w:r w:rsidRPr="005F6922">
          <w:rPr>
            <w:rStyle w:val="Hyperlink"/>
            <w:noProof/>
            <w:lang w:val="en-NZ"/>
          </w:rPr>
          <w:t>ce</w:t>
        </w:r>
        <w:r>
          <w:rPr>
            <w:noProof/>
            <w:webHidden/>
          </w:rPr>
          <w:tab/>
        </w:r>
        <w:r>
          <w:rPr>
            <w:noProof/>
            <w:webHidden/>
          </w:rPr>
          <w:fldChar w:fldCharType="begin"/>
        </w:r>
        <w:r>
          <w:rPr>
            <w:noProof/>
            <w:webHidden/>
          </w:rPr>
          <w:instrText xml:space="preserve"> PAGEREF _Toc108618469 \h </w:instrText>
        </w:r>
        <w:r>
          <w:rPr>
            <w:noProof/>
            <w:webHidden/>
          </w:rPr>
        </w:r>
        <w:r>
          <w:rPr>
            <w:noProof/>
            <w:webHidden/>
          </w:rPr>
          <w:fldChar w:fldCharType="separate"/>
        </w:r>
        <w:r>
          <w:rPr>
            <w:noProof/>
            <w:webHidden/>
          </w:rPr>
          <w:t>5</w:t>
        </w:r>
        <w:r>
          <w:rPr>
            <w:noProof/>
            <w:webHidden/>
          </w:rPr>
          <w:fldChar w:fldCharType="end"/>
        </w:r>
      </w:hyperlink>
    </w:p>
    <w:p w14:paraId="3C8EBD5D" w14:textId="5C296151" w:rsidR="009F6926" w:rsidRDefault="009F6926">
      <w:pPr>
        <w:pStyle w:val="TOC2"/>
        <w:rPr>
          <w:rFonts w:asciiTheme="minorHAnsi" w:eastAsiaTheme="minorEastAsia" w:hAnsiTheme="minorHAnsi" w:cstheme="minorBidi"/>
          <w:noProof/>
          <w:szCs w:val="22"/>
          <w:lang w:val="en-AU" w:eastAsia="en-AU"/>
        </w:rPr>
      </w:pPr>
      <w:hyperlink w:anchor="_Toc108618470" w:history="1">
        <w:r w:rsidRPr="005F6922">
          <w:rPr>
            <w:rStyle w:val="Hyperlink"/>
            <w:noProof/>
          </w:rPr>
          <w:t>Training and conferences</w:t>
        </w:r>
        <w:r>
          <w:rPr>
            <w:noProof/>
            <w:webHidden/>
          </w:rPr>
          <w:tab/>
        </w:r>
        <w:r>
          <w:rPr>
            <w:noProof/>
            <w:webHidden/>
          </w:rPr>
          <w:fldChar w:fldCharType="begin"/>
        </w:r>
        <w:r>
          <w:rPr>
            <w:noProof/>
            <w:webHidden/>
          </w:rPr>
          <w:instrText xml:space="preserve"> PAGEREF _Toc108618470 \h </w:instrText>
        </w:r>
        <w:r>
          <w:rPr>
            <w:noProof/>
            <w:webHidden/>
          </w:rPr>
        </w:r>
        <w:r>
          <w:rPr>
            <w:noProof/>
            <w:webHidden/>
          </w:rPr>
          <w:fldChar w:fldCharType="separate"/>
        </w:r>
        <w:r>
          <w:rPr>
            <w:noProof/>
            <w:webHidden/>
          </w:rPr>
          <w:t>6</w:t>
        </w:r>
        <w:r>
          <w:rPr>
            <w:noProof/>
            <w:webHidden/>
          </w:rPr>
          <w:fldChar w:fldCharType="end"/>
        </w:r>
      </w:hyperlink>
    </w:p>
    <w:p w14:paraId="4B03753F" w14:textId="74ECBBD2" w:rsidR="009F6926" w:rsidRDefault="009F6926">
      <w:pPr>
        <w:pStyle w:val="TOC1"/>
        <w:rPr>
          <w:rFonts w:asciiTheme="minorHAnsi" w:eastAsiaTheme="minorEastAsia" w:hAnsiTheme="minorHAnsi" w:cstheme="minorBidi"/>
          <w:b w:val="0"/>
          <w:noProof/>
          <w:sz w:val="22"/>
          <w:szCs w:val="22"/>
          <w:lang w:val="en-AU" w:eastAsia="en-AU"/>
        </w:rPr>
      </w:pPr>
      <w:hyperlink w:anchor="_Toc108618471" w:history="1">
        <w:r w:rsidRPr="005F6922">
          <w:rPr>
            <w:rStyle w:val="Hyperlink"/>
            <w:rFonts w:cs="Arial"/>
            <w:noProof/>
          </w:rPr>
          <w:t>Applications reviewed</w:t>
        </w:r>
        <w:r>
          <w:rPr>
            <w:noProof/>
            <w:webHidden/>
          </w:rPr>
          <w:tab/>
        </w:r>
        <w:r>
          <w:rPr>
            <w:noProof/>
            <w:webHidden/>
          </w:rPr>
          <w:fldChar w:fldCharType="begin"/>
        </w:r>
        <w:r>
          <w:rPr>
            <w:noProof/>
            <w:webHidden/>
          </w:rPr>
          <w:instrText xml:space="preserve"> PAGEREF _Toc108618471 \h </w:instrText>
        </w:r>
        <w:r>
          <w:rPr>
            <w:noProof/>
            <w:webHidden/>
          </w:rPr>
        </w:r>
        <w:r>
          <w:rPr>
            <w:noProof/>
            <w:webHidden/>
          </w:rPr>
          <w:fldChar w:fldCharType="separate"/>
        </w:r>
        <w:r>
          <w:rPr>
            <w:noProof/>
            <w:webHidden/>
          </w:rPr>
          <w:t>7</w:t>
        </w:r>
        <w:r>
          <w:rPr>
            <w:noProof/>
            <w:webHidden/>
          </w:rPr>
          <w:fldChar w:fldCharType="end"/>
        </w:r>
      </w:hyperlink>
    </w:p>
    <w:p w14:paraId="5EB5D145" w14:textId="18B62348" w:rsidR="009F6926" w:rsidRDefault="009F6926">
      <w:pPr>
        <w:pStyle w:val="TOC1"/>
        <w:rPr>
          <w:rFonts w:asciiTheme="minorHAnsi" w:eastAsiaTheme="minorEastAsia" w:hAnsiTheme="minorHAnsi" w:cstheme="minorBidi"/>
          <w:b w:val="0"/>
          <w:noProof/>
          <w:sz w:val="22"/>
          <w:szCs w:val="22"/>
          <w:lang w:val="en-AU" w:eastAsia="en-AU"/>
        </w:rPr>
      </w:pPr>
      <w:hyperlink w:anchor="_Toc108618472" w:history="1">
        <w:r w:rsidRPr="005F6922">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_Toc108618472 \h </w:instrText>
        </w:r>
        <w:r>
          <w:rPr>
            <w:noProof/>
            <w:webHidden/>
          </w:rPr>
        </w:r>
        <w:r>
          <w:rPr>
            <w:noProof/>
            <w:webHidden/>
          </w:rPr>
          <w:fldChar w:fldCharType="separate"/>
        </w:r>
        <w:r>
          <w:rPr>
            <w:noProof/>
            <w:webHidden/>
          </w:rPr>
          <w:t>8</w:t>
        </w:r>
        <w:r>
          <w:rPr>
            <w:noProof/>
            <w:webHidden/>
          </w:rPr>
          <w:fldChar w:fldCharType="end"/>
        </w:r>
      </w:hyperlink>
    </w:p>
    <w:p w14:paraId="002A26AD" w14:textId="54F5B71B" w:rsidR="009F6926" w:rsidRDefault="009F6926">
      <w:pPr>
        <w:pStyle w:val="TOC2"/>
        <w:rPr>
          <w:rFonts w:asciiTheme="minorHAnsi" w:eastAsiaTheme="minorEastAsia" w:hAnsiTheme="minorHAnsi" w:cstheme="minorBidi"/>
          <w:noProof/>
          <w:szCs w:val="22"/>
          <w:lang w:val="en-AU" w:eastAsia="en-AU"/>
        </w:rPr>
      </w:pPr>
      <w:hyperlink w:anchor="_Toc108618473" w:history="1">
        <w:r w:rsidRPr="005F6922">
          <w:rPr>
            <w:rStyle w:val="Hyperlink"/>
            <w:noProof/>
          </w:rPr>
          <w:t>Complaints received</w:t>
        </w:r>
        <w:r>
          <w:rPr>
            <w:noProof/>
            <w:webHidden/>
          </w:rPr>
          <w:tab/>
        </w:r>
        <w:r>
          <w:rPr>
            <w:noProof/>
            <w:webHidden/>
          </w:rPr>
          <w:fldChar w:fldCharType="begin"/>
        </w:r>
        <w:r>
          <w:rPr>
            <w:noProof/>
            <w:webHidden/>
          </w:rPr>
          <w:instrText xml:space="preserve"> PAGEREF _Toc108618473 \h </w:instrText>
        </w:r>
        <w:r>
          <w:rPr>
            <w:noProof/>
            <w:webHidden/>
          </w:rPr>
        </w:r>
        <w:r>
          <w:rPr>
            <w:noProof/>
            <w:webHidden/>
          </w:rPr>
          <w:fldChar w:fldCharType="separate"/>
        </w:r>
        <w:r>
          <w:rPr>
            <w:noProof/>
            <w:webHidden/>
          </w:rPr>
          <w:t>8</w:t>
        </w:r>
        <w:r>
          <w:rPr>
            <w:noProof/>
            <w:webHidden/>
          </w:rPr>
          <w:fldChar w:fldCharType="end"/>
        </w:r>
      </w:hyperlink>
    </w:p>
    <w:p w14:paraId="6C1A6FD2" w14:textId="609FE0DC" w:rsidR="009F6926" w:rsidRDefault="009F6926">
      <w:pPr>
        <w:pStyle w:val="TOC2"/>
        <w:rPr>
          <w:rFonts w:asciiTheme="minorHAnsi" w:eastAsiaTheme="minorEastAsia" w:hAnsiTheme="minorHAnsi" w:cstheme="minorBidi"/>
          <w:noProof/>
          <w:szCs w:val="22"/>
          <w:lang w:val="en-AU" w:eastAsia="en-AU"/>
        </w:rPr>
      </w:pPr>
      <w:hyperlink w:anchor="_Toc108618474" w:history="1">
        <w:r w:rsidRPr="005F6922">
          <w:rPr>
            <w:rStyle w:val="Hyperlink"/>
            <w:noProof/>
          </w:rPr>
          <w:t>Overdue review</w:t>
        </w:r>
        <w:r>
          <w:rPr>
            <w:noProof/>
            <w:webHidden/>
          </w:rPr>
          <w:tab/>
        </w:r>
        <w:r>
          <w:rPr>
            <w:noProof/>
            <w:webHidden/>
          </w:rPr>
          <w:fldChar w:fldCharType="begin"/>
        </w:r>
        <w:r>
          <w:rPr>
            <w:noProof/>
            <w:webHidden/>
          </w:rPr>
          <w:instrText xml:space="preserve"> PAGEREF _Toc108618474 \h </w:instrText>
        </w:r>
        <w:r>
          <w:rPr>
            <w:noProof/>
            <w:webHidden/>
          </w:rPr>
        </w:r>
        <w:r>
          <w:rPr>
            <w:noProof/>
            <w:webHidden/>
          </w:rPr>
          <w:fldChar w:fldCharType="separate"/>
        </w:r>
        <w:r>
          <w:rPr>
            <w:noProof/>
            <w:webHidden/>
          </w:rPr>
          <w:t>8</w:t>
        </w:r>
        <w:r>
          <w:rPr>
            <w:noProof/>
            <w:webHidden/>
          </w:rPr>
          <w:fldChar w:fldCharType="end"/>
        </w:r>
      </w:hyperlink>
    </w:p>
    <w:p w14:paraId="4D40B53D" w14:textId="43470F4B" w:rsidR="009F6926" w:rsidRDefault="009F6926">
      <w:pPr>
        <w:pStyle w:val="TOC1"/>
        <w:rPr>
          <w:rFonts w:asciiTheme="minorHAnsi" w:eastAsiaTheme="minorEastAsia" w:hAnsiTheme="minorHAnsi" w:cstheme="minorBidi"/>
          <w:b w:val="0"/>
          <w:noProof/>
          <w:sz w:val="22"/>
          <w:szCs w:val="22"/>
          <w:lang w:val="en-AU" w:eastAsia="en-AU"/>
        </w:rPr>
      </w:pPr>
      <w:hyperlink w:anchor="_Toc108618475" w:history="1">
        <w:r w:rsidRPr="005F6922">
          <w:rPr>
            <w:rStyle w:val="Hyperlink"/>
            <w:noProof/>
          </w:rPr>
          <w:t>Appendix 1: Details of applications reviewed</w:t>
        </w:r>
        <w:r>
          <w:rPr>
            <w:noProof/>
            <w:webHidden/>
          </w:rPr>
          <w:tab/>
        </w:r>
        <w:r>
          <w:rPr>
            <w:noProof/>
            <w:webHidden/>
          </w:rPr>
          <w:fldChar w:fldCharType="begin"/>
        </w:r>
        <w:r>
          <w:rPr>
            <w:noProof/>
            <w:webHidden/>
          </w:rPr>
          <w:instrText xml:space="preserve"> PAGEREF _Toc108618475 \h </w:instrText>
        </w:r>
        <w:r>
          <w:rPr>
            <w:noProof/>
            <w:webHidden/>
          </w:rPr>
        </w:r>
        <w:r>
          <w:rPr>
            <w:noProof/>
            <w:webHidden/>
          </w:rPr>
          <w:fldChar w:fldCharType="separate"/>
        </w:r>
        <w:r>
          <w:rPr>
            <w:noProof/>
            <w:webHidden/>
          </w:rPr>
          <w:t>10</w:t>
        </w:r>
        <w:r>
          <w:rPr>
            <w:noProof/>
            <w:webHidden/>
          </w:rPr>
          <w:fldChar w:fldCharType="end"/>
        </w:r>
      </w:hyperlink>
    </w:p>
    <w:p w14:paraId="4675C73E" w14:textId="58EFF82A" w:rsidR="009F6926" w:rsidRDefault="009F6926">
      <w:pPr>
        <w:pStyle w:val="TOC2"/>
        <w:rPr>
          <w:rFonts w:asciiTheme="minorHAnsi" w:eastAsiaTheme="minorEastAsia" w:hAnsiTheme="minorHAnsi" w:cstheme="minorBidi"/>
          <w:noProof/>
          <w:szCs w:val="22"/>
          <w:lang w:val="en-AU" w:eastAsia="en-AU"/>
        </w:rPr>
      </w:pPr>
      <w:hyperlink w:anchor="_Toc108618476" w:history="1">
        <w:r w:rsidRPr="005F6922">
          <w:rPr>
            <w:rStyle w:val="Hyperlink"/>
            <w:noProof/>
          </w:rPr>
          <w:t>Applications reviewed by full committee</w:t>
        </w:r>
        <w:r>
          <w:rPr>
            <w:noProof/>
            <w:webHidden/>
          </w:rPr>
          <w:tab/>
        </w:r>
        <w:r>
          <w:rPr>
            <w:noProof/>
            <w:webHidden/>
          </w:rPr>
          <w:fldChar w:fldCharType="begin"/>
        </w:r>
        <w:r>
          <w:rPr>
            <w:noProof/>
            <w:webHidden/>
          </w:rPr>
          <w:instrText xml:space="preserve"> PAGEREF _Toc108618476 \h </w:instrText>
        </w:r>
        <w:r>
          <w:rPr>
            <w:noProof/>
            <w:webHidden/>
          </w:rPr>
        </w:r>
        <w:r>
          <w:rPr>
            <w:noProof/>
            <w:webHidden/>
          </w:rPr>
          <w:fldChar w:fldCharType="separate"/>
        </w:r>
        <w:r>
          <w:rPr>
            <w:noProof/>
            <w:webHidden/>
          </w:rPr>
          <w:t>10</w:t>
        </w:r>
        <w:r>
          <w:rPr>
            <w:noProof/>
            <w:webHidden/>
          </w:rPr>
          <w:fldChar w:fldCharType="end"/>
        </w:r>
      </w:hyperlink>
    </w:p>
    <w:p w14:paraId="2F696673" w14:textId="7927CDA6" w:rsidR="009F6926" w:rsidRDefault="009F6926">
      <w:pPr>
        <w:pStyle w:val="TOC1"/>
        <w:rPr>
          <w:rFonts w:asciiTheme="minorHAnsi" w:eastAsiaTheme="minorEastAsia" w:hAnsiTheme="minorHAnsi" w:cstheme="minorBidi"/>
          <w:b w:val="0"/>
          <w:noProof/>
          <w:sz w:val="22"/>
          <w:szCs w:val="22"/>
          <w:lang w:val="en-AU" w:eastAsia="en-AU"/>
        </w:rPr>
      </w:pPr>
      <w:hyperlink w:anchor="_Toc108618477" w:history="1">
        <w:r w:rsidRPr="005F6922">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_Toc108618477 \h </w:instrText>
        </w:r>
        <w:r>
          <w:rPr>
            <w:noProof/>
            <w:webHidden/>
          </w:rPr>
        </w:r>
        <w:r>
          <w:rPr>
            <w:noProof/>
            <w:webHidden/>
          </w:rPr>
          <w:fldChar w:fldCharType="separate"/>
        </w:r>
        <w:r>
          <w:rPr>
            <w:noProof/>
            <w:webHidden/>
          </w:rPr>
          <w:t>24</w:t>
        </w:r>
        <w:r>
          <w:rPr>
            <w:noProof/>
            <w:webHidden/>
          </w:rPr>
          <w:fldChar w:fldCharType="end"/>
        </w:r>
      </w:hyperlink>
    </w:p>
    <w:p w14:paraId="798C03D8" w14:textId="3F823C4B" w:rsidR="009F6926" w:rsidRDefault="009F6926">
      <w:pPr>
        <w:pStyle w:val="TOC2"/>
        <w:rPr>
          <w:rFonts w:asciiTheme="minorHAnsi" w:eastAsiaTheme="minorEastAsia" w:hAnsiTheme="minorHAnsi" w:cstheme="minorBidi"/>
          <w:noProof/>
          <w:szCs w:val="22"/>
          <w:lang w:val="en-AU" w:eastAsia="en-AU"/>
        </w:rPr>
      </w:pPr>
      <w:hyperlink w:anchor="_Toc108618478" w:history="1">
        <w:r w:rsidRPr="005F6922">
          <w:rPr>
            <w:rStyle w:val="Hyperlink"/>
            <w:noProof/>
          </w:rPr>
          <w:t>Declaration by EC Chairperson</w:t>
        </w:r>
        <w:r>
          <w:rPr>
            <w:noProof/>
            <w:webHidden/>
          </w:rPr>
          <w:tab/>
        </w:r>
        <w:r>
          <w:rPr>
            <w:noProof/>
            <w:webHidden/>
          </w:rPr>
          <w:fldChar w:fldCharType="begin"/>
        </w:r>
        <w:r>
          <w:rPr>
            <w:noProof/>
            <w:webHidden/>
          </w:rPr>
          <w:instrText xml:space="preserve"> PAGEREF _Toc108618478 \h </w:instrText>
        </w:r>
        <w:r>
          <w:rPr>
            <w:noProof/>
            <w:webHidden/>
          </w:rPr>
        </w:r>
        <w:r>
          <w:rPr>
            <w:noProof/>
            <w:webHidden/>
          </w:rPr>
          <w:fldChar w:fldCharType="separate"/>
        </w:r>
        <w:r>
          <w:rPr>
            <w:noProof/>
            <w:webHidden/>
          </w:rPr>
          <w:t>24</w:t>
        </w:r>
        <w:r>
          <w:rPr>
            <w:noProof/>
            <w:webHidden/>
          </w:rPr>
          <w:fldChar w:fldCharType="end"/>
        </w:r>
      </w:hyperlink>
    </w:p>
    <w:p w14:paraId="0B7C6CE8" w14:textId="0FC815AB" w:rsidR="009F6926" w:rsidRDefault="009F6926">
      <w:pPr>
        <w:pStyle w:val="TOC2"/>
        <w:rPr>
          <w:rFonts w:asciiTheme="minorHAnsi" w:eastAsiaTheme="minorEastAsia" w:hAnsiTheme="minorHAnsi" w:cstheme="minorBidi"/>
          <w:noProof/>
          <w:szCs w:val="22"/>
          <w:lang w:val="en-AU" w:eastAsia="en-AU"/>
        </w:rPr>
      </w:pPr>
      <w:hyperlink w:anchor="_Toc108618479" w:history="1">
        <w:r w:rsidRPr="005F6922">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_Toc108618479 \h </w:instrText>
        </w:r>
        <w:r>
          <w:rPr>
            <w:noProof/>
            <w:webHidden/>
          </w:rPr>
        </w:r>
        <w:r>
          <w:rPr>
            <w:noProof/>
            <w:webHidden/>
          </w:rPr>
          <w:fldChar w:fldCharType="separate"/>
        </w:r>
        <w:r>
          <w:rPr>
            <w:noProof/>
            <w:webHidden/>
          </w:rPr>
          <w:t>24</w:t>
        </w:r>
        <w:r>
          <w:rPr>
            <w:noProof/>
            <w:webHidden/>
          </w:rPr>
          <w:fldChar w:fldCharType="end"/>
        </w:r>
      </w:hyperlink>
    </w:p>
    <w:p w14:paraId="715C5BBE" w14:textId="3F6AC870" w:rsidR="000112D8" w:rsidRDefault="000112D8" w:rsidP="000112D8">
      <w:r>
        <w:fldChar w:fldCharType="end"/>
      </w:r>
    </w:p>
    <w:p w14:paraId="2AB6419A" w14:textId="77777777" w:rsidR="0089514A" w:rsidRDefault="0089514A" w:rsidP="000112D8">
      <w:pPr>
        <w:pStyle w:val="Heading1"/>
        <w:sectPr w:rsidR="0089514A" w:rsidSect="001C18DB">
          <w:footerReference w:type="even" r:id="rId13"/>
          <w:footerReference w:type="default" r:id="rId14"/>
          <w:footerReference w:type="first" r:id="rId15"/>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Pr="001E09FA" w:rsidRDefault="000112D8" w:rsidP="000112D8">
      <w:pPr>
        <w:pStyle w:val="Heading1"/>
      </w:pPr>
      <w:bookmarkStart w:id="9" w:name="_Toc271030684"/>
      <w:bookmarkStart w:id="10" w:name="_Toc108618465"/>
      <w:r w:rsidRPr="001E09FA">
        <w:lastRenderedPageBreak/>
        <w:t xml:space="preserve">About the </w:t>
      </w:r>
      <w:r w:rsidR="002F759C" w:rsidRPr="001E09FA">
        <w:t>c</w:t>
      </w:r>
      <w:r w:rsidRPr="001E09FA">
        <w:t>ommittee</w:t>
      </w:r>
      <w:bookmarkEnd w:id="9"/>
      <w:bookmarkEnd w:id="10"/>
    </w:p>
    <w:p w14:paraId="367B8EA5" w14:textId="24089F6A" w:rsidR="00F75C9C" w:rsidRPr="00D40E26" w:rsidRDefault="00F75C9C" w:rsidP="00F75C9C">
      <w:pPr>
        <w:rPr>
          <w:rFonts w:cs="Arial"/>
        </w:rPr>
      </w:pPr>
      <w:r w:rsidRPr="001E09FA">
        <w:rPr>
          <w:rFonts w:cs="Arial"/>
        </w:rPr>
        <w:t xml:space="preserve">The </w:t>
      </w:r>
      <w:r w:rsidR="001E09FA" w:rsidRPr="001E09FA">
        <w:rPr>
          <w:rFonts w:cs="Arial"/>
        </w:rPr>
        <w:t xml:space="preserve">Central </w:t>
      </w:r>
      <w:r w:rsidR="003E3E5E" w:rsidRPr="001E09FA">
        <w:rPr>
          <w:rFonts w:cs="Arial"/>
        </w:rPr>
        <w:t xml:space="preserve">Health and Disability </w:t>
      </w:r>
      <w:r w:rsidR="003E3E5E" w:rsidRPr="004D54E7">
        <w:rPr>
          <w:rFonts w:cs="Arial"/>
        </w:rPr>
        <w:t>Ethics 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1C18DB" w:rsidRDefault="00F75C9C" w:rsidP="001C18DB">
      <w:pPr>
        <w:pStyle w:val="Heading3"/>
      </w:pPr>
      <w:r w:rsidRPr="001C18DB">
        <w:t>Approvals and registrations</w:t>
      </w:r>
    </w:p>
    <w:p w14:paraId="57ADC2F7" w14:textId="77777777" w:rsidR="00950C06" w:rsidRPr="00950C06" w:rsidRDefault="00950C06" w:rsidP="00950C06"/>
    <w:p w14:paraId="401D6F19" w14:textId="3D89EC0F" w:rsidR="00F75C9C" w:rsidRPr="00D40E26" w:rsidRDefault="00F75C9C" w:rsidP="00F75C9C">
      <w:pPr>
        <w:rPr>
          <w:rFonts w:cs="Arial"/>
        </w:rPr>
      </w:pPr>
      <w:r w:rsidRPr="00D40E26">
        <w:rPr>
          <w:rFonts w:cs="Arial"/>
        </w:rPr>
        <w:t xml:space="preserve">The </w:t>
      </w:r>
      <w:r w:rsidR="005C16C7" w:rsidRPr="005C16C7">
        <w:rPr>
          <w:rFonts w:cs="Arial"/>
        </w:rPr>
        <w:t xml:space="preserve">Central Health and Disability Ethics Committee </w:t>
      </w:r>
      <w:r w:rsidRPr="005C16C7">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14BC81F9" w:rsidR="00F75C9C" w:rsidRDefault="00F75C9C" w:rsidP="00F75C9C">
      <w:pPr>
        <w:rPr>
          <w:rFonts w:cs="Arial"/>
        </w:rPr>
      </w:pPr>
      <w:r w:rsidRPr="0088716A">
        <w:rPr>
          <w:rFonts w:cs="Arial"/>
        </w:rPr>
        <w:t xml:space="preserve">The </w:t>
      </w:r>
      <w:r w:rsidR="005C16C7" w:rsidRPr="005C16C7">
        <w:rPr>
          <w:rFonts w:cs="Arial"/>
        </w:rPr>
        <w:t xml:space="preserve">Central Health and Disability Ethics Committee </w:t>
      </w:r>
      <w:r w:rsidRPr="0088716A">
        <w:rPr>
          <w:rFonts w:cs="Arial"/>
        </w:rPr>
        <w:t xml:space="preserve">is registered (number </w:t>
      </w:r>
      <w:r w:rsidRPr="001E09FA">
        <w:rPr>
          <w:rFonts w:cs="Arial"/>
        </w:rPr>
        <w:t>IRB</w:t>
      </w:r>
      <w:r w:rsidR="001E09FA" w:rsidRPr="001E09FA">
        <w:rPr>
          <w:rFonts w:cs="Arial"/>
          <w:shd w:val="clear" w:color="auto" w:fill="FFFFFF"/>
        </w:rPr>
        <w:t>00008712</w:t>
      </w:r>
      <w:r w:rsidRPr="001E09FA">
        <w:rPr>
          <w:rFonts w:cs="Arial"/>
        </w:rPr>
        <w:t xml:space="preserve">) </w:t>
      </w:r>
      <w:r w:rsidRPr="0088716A">
        <w:rPr>
          <w:rFonts w:cs="Arial"/>
        </w:rPr>
        <w:t>with 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297F4FCB" w14:textId="22BB2D85" w:rsidR="000112D8" w:rsidRDefault="000112D8" w:rsidP="001C18DB">
      <w:pPr>
        <w:pStyle w:val="Heading1"/>
      </w:pPr>
      <w:r>
        <w:rPr>
          <w:highlight w:val="yellow"/>
        </w:rPr>
        <w:br w:type="page"/>
      </w:r>
      <w:bookmarkStart w:id="11" w:name="_Toc271030685"/>
      <w:bookmarkStart w:id="12" w:name="_Toc108618466"/>
      <w:r>
        <w:lastRenderedPageBreak/>
        <w:t>Chairperson’s report</w:t>
      </w:r>
      <w:bookmarkEnd w:id="11"/>
      <w:bookmarkEnd w:id="12"/>
    </w:p>
    <w:p w14:paraId="2BD87EAA" w14:textId="77777777" w:rsidR="009362E2" w:rsidRPr="001C18DB" w:rsidRDefault="009362E2" w:rsidP="001C18DB">
      <w:pPr>
        <w:rPr>
          <w:sz w:val="21"/>
          <w:szCs w:val="21"/>
          <w:lang w:val="en-NZ" w:eastAsia="en-NZ"/>
        </w:rPr>
      </w:pPr>
      <w:r w:rsidRPr="001C18DB">
        <w:rPr>
          <w:sz w:val="21"/>
          <w:szCs w:val="21"/>
          <w:lang w:val="en-NZ" w:eastAsia="en-NZ"/>
        </w:rPr>
        <w:t xml:space="preserve">It is always interesting to go back and read the last years report and see what has changed. Last year I spoke of the digital world and the impact it was having on “consenting and security”. Never did we think that 12 months later we would be so dependent on our digital world in so many ways. As “lockdown” occurred communication, consent and monitoring have all benefited, information security is still foremost in our minds. </w:t>
      </w:r>
    </w:p>
    <w:p w14:paraId="2B801B8C" w14:textId="77777777" w:rsidR="009362E2" w:rsidRPr="001C18DB" w:rsidRDefault="009362E2" w:rsidP="001C18DB">
      <w:pPr>
        <w:rPr>
          <w:sz w:val="21"/>
          <w:szCs w:val="21"/>
          <w:lang w:val="en-NZ" w:eastAsia="en-NZ"/>
        </w:rPr>
      </w:pPr>
    </w:p>
    <w:p w14:paraId="6CAD90E4" w14:textId="77777777" w:rsidR="009362E2" w:rsidRPr="001C18DB" w:rsidRDefault="009362E2" w:rsidP="001C18DB">
      <w:pPr>
        <w:rPr>
          <w:sz w:val="21"/>
          <w:szCs w:val="21"/>
          <w:lang w:val="en-NZ" w:eastAsia="en-NZ"/>
        </w:rPr>
      </w:pPr>
      <w:r w:rsidRPr="001C18DB">
        <w:rPr>
          <w:sz w:val="21"/>
          <w:szCs w:val="21"/>
          <w:lang w:val="en-NZ" w:eastAsia="en-NZ"/>
        </w:rPr>
        <w:t>As also mentioned last year and the year before, Data repositories and the continued requests for data sharing and linking is a continual problem. Requests for unconsented data are becoming more prevalent, it would be so much better if consent was gained for this data at the onset. The Participant Information Sheet Template is in the process of being reworked with extensive data management processes included. But that is only for data from research, it is data sharing from other avenues to be used in research that is a real issue.</w:t>
      </w:r>
    </w:p>
    <w:p w14:paraId="599C5C29" w14:textId="77777777" w:rsidR="009362E2" w:rsidRPr="001C18DB" w:rsidRDefault="009362E2" w:rsidP="001C18DB">
      <w:pPr>
        <w:rPr>
          <w:sz w:val="21"/>
          <w:szCs w:val="21"/>
          <w:lang w:val="en-NZ" w:eastAsia="en-NZ"/>
        </w:rPr>
      </w:pPr>
    </w:p>
    <w:p w14:paraId="5E8868EF" w14:textId="290BE123" w:rsidR="009362E2" w:rsidRPr="001C18DB" w:rsidRDefault="009362E2" w:rsidP="001C18DB">
      <w:pPr>
        <w:rPr>
          <w:sz w:val="21"/>
          <w:szCs w:val="21"/>
          <w:lang w:val="en-NZ" w:eastAsia="en-NZ"/>
        </w:rPr>
      </w:pPr>
      <w:r w:rsidRPr="001C18DB">
        <w:rPr>
          <w:sz w:val="21"/>
          <w:szCs w:val="21"/>
          <w:lang w:val="en-NZ" w:eastAsia="en-NZ"/>
        </w:rPr>
        <w:t xml:space="preserve">The </w:t>
      </w:r>
      <w:proofErr w:type="gramStart"/>
      <w:r w:rsidR="001C18DB" w:rsidRPr="001C18DB">
        <w:rPr>
          <w:sz w:val="21"/>
          <w:szCs w:val="21"/>
          <w:lang w:val="en-NZ" w:eastAsia="en-NZ"/>
        </w:rPr>
        <w:t>much awaited</w:t>
      </w:r>
      <w:proofErr w:type="gramEnd"/>
      <w:r w:rsidRPr="001C18DB">
        <w:rPr>
          <w:sz w:val="21"/>
          <w:szCs w:val="21"/>
          <w:lang w:val="en-NZ" w:eastAsia="en-NZ"/>
        </w:rPr>
        <w:t xml:space="preserve"> NEAC guidelines have arrived and thanks to everyone for their hard work in this avenue. These have been released electronically rather than hardcopy to enable timely changes to be made as necessary, so always head to the online version to be up to date.</w:t>
      </w:r>
    </w:p>
    <w:p w14:paraId="322E8313" w14:textId="77777777" w:rsidR="009362E2" w:rsidRPr="001C18DB" w:rsidRDefault="009362E2" w:rsidP="001C18DB">
      <w:pPr>
        <w:rPr>
          <w:sz w:val="21"/>
          <w:szCs w:val="21"/>
          <w:lang w:val="en-NZ" w:eastAsia="en-NZ"/>
        </w:rPr>
      </w:pPr>
    </w:p>
    <w:p w14:paraId="3D67391C" w14:textId="77777777" w:rsidR="009362E2" w:rsidRPr="001C18DB" w:rsidRDefault="009362E2" w:rsidP="001C18DB">
      <w:pPr>
        <w:rPr>
          <w:sz w:val="21"/>
          <w:szCs w:val="21"/>
          <w:lang w:val="en-NZ" w:eastAsia="en-NZ"/>
        </w:rPr>
      </w:pPr>
      <w:r w:rsidRPr="001C18DB">
        <w:rPr>
          <w:sz w:val="21"/>
          <w:szCs w:val="21"/>
          <w:lang w:val="en-NZ" w:eastAsia="en-NZ"/>
        </w:rPr>
        <w:t>Right 7 (4) remains a challenging area for the ethics committees, especially how it relates to the field of the Emergency and Intensive Care research and working with vulnerable participants. More clarity and understanding is required to ensure that researchers know their responsibilities in terms of both ethics and the law when conducting this important research. Other recurring frustrations are the quality of ethics applications in regard to the robustness of peer review, the adequacy of sponsor insurance in commercial trials, and lack of researcher cultural literacy (as evidenced in the Māori responsiveness section of the application form). These have been topics of discussion at our chair-only meetings and something we hope to have some resolution with the new IT system and development of new Standard Operating Procedures for 2021 allowing for a clearer application form and process for researchers.</w:t>
      </w:r>
    </w:p>
    <w:p w14:paraId="3C06AC68" w14:textId="77777777" w:rsidR="009362E2" w:rsidRPr="001C18DB" w:rsidRDefault="009362E2" w:rsidP="001C18DB">
      <w:pPr>
        <w:rPr>
          <w:sz w:val="21"/>
          <w:szCs w:val="21"/>
          <w:lang w:val="en-NZ" w:eastAsia="en-NZ"/>
        </w:rPr>
      </w:pPr>
    </w:p>
    <w:p w14:paraId="6710E553" w14:textId="77777777" w:rsidR="009362E2" w:rsidRPr="001C18DB" w:rsidRDefault="009362E2" w:rsidP="001C18DB">
      <w:pPr>
        <w:rPr>
          <w:sz w:val="21"/>
          <w:szCs w:val="21"/>
          <w:lang w:val="en-NZ" w:eastAsia="en-NZ"/>
        </w:rPr>
      </w:pPr>
      <w:r w:rsidRPr="001C18DB">
        <w:rPr>
          <w:sz w:val="21"/>
          <w:szCs w:val="21"/>
          <w:lang w:val="en-NZ" w:eastAsia="en-NZ"/>
        </w:rPr>
        <w:t>The Central Committee has successfully managed the meeting challenge via zoom since March and it appears this will be the ongoing mode of communication for the near future. One benefit is that we get to see our Researchers rather than converse with just a voice, there has to be some pluses!  The workload for the committee is ever increasing which is positive for Research in New Zealand but hard for members that also have “day jobs”, the preparation reading is enormous. The workload also increased with the appointments process being quite slow, so less people more work. This has been improved for Central in recent months with the appointments of two new members, thank you.</w:t>
      </w:r>
    </w:p>
    <w:p w14:paraId="0E3A8F4D" w14:textId="77777777" w:rsidR="009362E2" w:rsidRPr="001C18DB" w:rsidRDefault="009362E2" w:rsidP="001C18DB">
      <w:pPr>
        <w:rPr>
          <w:sz w:val="21"/>
          <w:szCs w:val="21"/>
          <w:lang w:val="en-NZ" w:eastAsia="en-NZ"/>
        </w:rPr>
      </w:pPr>
    </w:p>
    <w:p w14:paraId="779830E5" w14:textId="77777777" w:rsidR="009362E2" w:rsidRPr="001C18DB" w:rsidRDefault="009362E2" w:rsidP="001C18DB">
      <w:pPr>
        <w:rPr>
          <w:sz w:val="21"/>
          <w:szCs w:val="21"/>
          <w:lang w:val="en-NZ" w:eastAsia="en-NZ"/>
        </w:rPr>
      </w:pPr>
      <w:r w:rsidRPr="001C18DB">
        <w:rPr>
          <w:sz w:val="21"/>
          <w:szCs w:val="21"/>
          <w:lang w:val="en-NZ" w:eastAsia="en-NZ"/>
        </w:rPr>
        <w:t>Workload also increased with members making themselves available for the COVID Emergency committee. The SOPs for this have tight timelines around them to enable a faster approval rate to enable the very important Covid research to occur.</w:t>
      </w:r>
    </w:p>
    <w:p w14:paraId="2498BCAD" w14:textId="77777777" w:rsidR="009362E2" w:rsidRPr="001C18DB" w:rsidRDefault="009362E2" w:rsidP="001C18DB">
      <w:pPr>
        <w:rPr>
          <w:sz w:val="21"/>
          <w:szCs w:val="21"/>
          <w:lang w:val="en-NZ" w:eastAsia="en-NZ"/>
        </w:rPr>
      </w:pPr>
    </w:p>
    <w:p w14:paraId="128AF984" w14:textId="47C8C7EB" w:rsidR="009362E2" w:rsidRPr="001C18DB" w:rsidRDefault="009362E2" w:rsidP="001C18DB">
      <w:pPr>
        <w:rPr>
          <w:sz w:val="21"/>
          <w:szCs w:val="21"/>
          <w:lang w:val="en-NZ" w:eastAsia="en-NZ"/>
        </w:rPr>
      </w:pPr>
      <w:r w:rsidRPr="001C18DB">
        <w:rPr>
          <w:sz w:val="21"/>
          <w:szCs w:val="21"/>
          <w:lang w:val="en-NZ" w:eastAsia="en-NZ"/>
        </w:rPr>
        <w:t>Sitting behind all this is the HDEC Secretariat who manages to continually support the committees and who have also been impacted by the changing world around us. Thank you all.</w:t>
      </w:r>
    </w:p>
    <w:p w14:paraId="7CAA51CB" w14:textId="77777777" w:rsidR="001C18DB" w:rsidRPr="001C18DB" w:rsidRDefault="001C18DB" w:rsidP="001C18DB">
      <w:pPr>
        <w:rPr>
          <w:sz w:val="21"/>
          <w:szCs w:val="21"/>
          <w:lang w:val="en-NZ" w:eastAsia="en-NZ"/>
        </w:rPr>
      </w:pPr>
    </w:p>
    <w:p w14:paraId="7892E70F" w14:textId="77777777" w:rsidR="009362E2" w:rsidRPr="001C18DB" w:rsidRDefault="009362E2" w:rsidP="001C18DB">
      <w:pPr>
        <w:rPr>
          <w:sz w:val="21"/>
          <w:szCs w:val="21"/>
          <w:lang w:val="en-NZ" w:eastAsia="en-NZ"/>
        </w:rPr>
      </w:pPr>
      <w:r w:rsidRPr="001C18DB">
        <w:rPr>
          <w:sz w:val="21"/>
          <w:szCs w:val="21"/>
          <w:lang w:val="en-NZ" w:eastAsia="en-NZ"/>
        </w:rPr>
        <w:t>To the Central Committee, thank you for being the team you are. We work well together, and you should be proud of the part we play in the achievements of research in New Zealand.</w:t>
      </w:r>
    </w:p>
    <w:p w14:paraId="36B72DCD" w14:textId="2D10C744" w:rsidR="009362E2" w:rsidRDefault="009362E2" w:rsidP="001C18DB">
      <w:pPr>
        <w:rPr>
          <w:sz w:val="21"/>
          <w:szCs w:val="21"/>
          <w:lang w:val="en-NZ" w:eastAsia="en-NZ"/>
        </w:rPr>
      </w:pPr>
    </w:p>
    <w:p w14:paraId="77B9528B" w14:textId="77777777" w:rsidR="001C18DB" w:rsidRPr="001C18DB" w:rsidRDefault="001C18DB" w:rsidP="001C18DB">
      <w:pPr>
        <w:rPr>
          <w:sz w:val="21"/>
          <w:szCs w:val="21"/>
          <w:lang w:val="en-NZ" w:eastAsia="en-NZ"/>
        </w:rPr>
      </w:pPr>
    </w:p>
    <w:p w14:paraId="2C64D4FC" w14:textId="77777777" w:rsidR="009362E2" w:rsidRPr="001C18DB" w:rsidRDefault="009362E2" w:rsidP="001C18DB">
      <w:pPr>
        <w:rPr>
          <w:sz w:val="21"/>
          <w:szCs w:val="21"/>
          <w:lang w:val="en-NZ" w:eastAsia="en-NZ"/>
        </w:rPr>
      </w:pPr>
      <w:r w:rsidRPr="001C18DB">
        <w:rPr>
          <w:sz w:val="21"/>
          <w:szCs w:val="21"/>
          <w:lang w:val="en-NZ" w:eastAsia="en-NZ"/>
        </w:rPr>
        <w:t>Helen Walker</w:t>
      </w:r>
    </w:p>
    <w:p w14:paraId="08E4F528" w14:textId="1BA08C58" w:rsidR="00DB00D0" w:rsidRPr="00AD2D56" w:rsidRDefault="009362E2" w:rsidP="003A2EAE">
      <w:pPr>
        <w:rPr>
          <w:rFonts w:cs="Arial"/>
          <w:color w:val="FF0000"/>
          <w:sz w:val="20"/>
          <w:szCs w:val="20"/>
          <w:lang w:val="en-NZ" w:eastAsia="en-NZ"/>
        </w:rPr>
      </w:pPr>
      <w:r w:rsidRPr="001C18DB">
        <w:rPr>
          <w:sz w:val="21"/>
          <w:szCs w:val="21"/>
          <w:lang w:val="en-NZ" w:eastAsia="en-NZ"/>
        </w:rPr>
        <w:t>Central Health and Disability Ethics Committee</w:t>
      </w:r>
    </w:p>
    <w:p w14:paraId="529DC4EA" w14:textId="77777777" w:rsidR="00DB00D0" w:rsidRPr="00AD2D56" w:rsidRDefault="00DB00D0" w:rsidP="003A2EAE">
      <w:pPr>
        <w:rPr>
          <w:rFonts w:cs="Arial"/>
          <w:color w:val="FF0000"/>
          <w:sz w:val="20"/>
          <w:szCs w:val="20"/>
          <w:lang w:val="en-NZ" w:eastAsia="en-NZ"/>
        </w:rPr>
      </w:pPr>
    </w:p>
    <w:p w14:paraId="0998267E" w14:textId="77777777" w:rsidR="00DB00D0" w:rsidRPr="00AD2D56" w:rsidRDefault="00DB00D0" w:rsidP="003A2EAE">
      <w:pPr>
        <w:rPr>
          <w:color w:val="FF0000"/>
          <w:lang w:val="en-NZ"/>
        </w:rPr>
      </w:pPr>
    </w:p>
    <w:p w14:paraId="03851687" w14:textId="7934CA88" w:rsidR="000112D8" w:rsidRPr="00C733AF" w:rsidRDefault="000112D8" w:rsidP="000112D8">
      <w:pPr>
        <w:pStyle w:val="Heading1"/>
      </w:pPr>
      <w:r>
        <w:br w:type="page"/>
      </w:r>
      <w:bookmarkStart w:id="13" w:name="_Toc271030686"/>
      <w:bookmarkStart w:id="14" w:name="_Toc108618467"/>
      <w:r>
        <w:lastRenderedPageBreak/>
        <w:t>Membership and attendance</w:t>
      </w:r>
      <w:bookmarkEnd w:id="13"/>
      <w:bookmarkEnd w:id="14"/>
    </w:p>
    <w:p w14:paraId="0684AE19" w14:textId="77777777" w:rsidR="00096740" w:rsidRPr="00096740" w:rsidRDefault="00096740" w:rsidP="009F6926">
      <w:pPr>
        <w:rPr>
          <w:lang w:val="en-NZ"/>
        </w:rPr>
      </w:pPr>
      <w:bookmarkStart w:id="15" w:name="_Toc271030687"/>
      <w:bookmarkStart w:id="16" w:name="_Toc378691507"/>
      <w:r w:rsidRPr="00096740">
        <w:rPr>
          <w:lang w:val="en-NZ"/>
        </w:rPr>
        <w:t xml:space="preserve">Turnover was low as membership changes were due to members stepping down or not being re-appointed after their term expired by the Minister, resulting in a mixture of long-serving members and new members at any given time. No impact </w:t>
      </w:r>
      <w:proofErr w:type="spellStart"/>
      <w:r w:rsidRPr="00096740">
        <w:rPr>
          <w:lang w:val="en-NZ"/>
        </w:rPr>
        <w:t>as</w:t>
      </w:r>
      <w:proofErr w:type="spellEnd"/>
      <w:r w:rsidRPr="00096740">
        <w:rPr>
          <w:lang w:val="en-NZ"/>
        </w:rPr>
        <w:t xml:space="preserve"> been observed.</w:t>
      </w:r>
    </w:p>
    <w:p w14:paraId="0ED5AEAA" w14:textId="3ED82EB5" w:rsidR="00B4506F" w:rsidRDefault="000112D8" w:rsidP="00B4506F">
      <w:pPr>
        <w:pStyle w:val="Heading2"/>
        <w:rPr>
          <w:i w:val="0"/>
          <w:lang w:val="en-NZ"/>
        </w:rPr>
      </w:pPr>
      <w:bookmarkStart w:id="17" w:name="_Toc108618468"/>
      <w:r w:rsidRPr="00950C06">
        <w:rPr>
          <w:i w:val="0"/>
          <w:lang w:val="en-NZ"/>
        </w:rPr>
        <w:t>Membership</w:t>
      </w:r>
      <w:bookmarkEnd w:id="15"/>
      <w:bookmarkEnd w:id="16"/>
      <w:bookmarkEnd w:id="17"/>
    </w:p>
    <w:p w14:paraId="4000243F" w14:textId="74E026A6" w:rsidR="00B4506F" w:rsidRDefault="00B4506F" w:rsidP="001C18DB">
      <w:pPr>
        <w:pStyle w:val="Heading3"/>
      </w:pPr>
      <w:r w:rsidRPr="00796D27">
        <w:t>List of EC members within the reporting period</w:t>
      </w:r>
    </w:p>
    <w:p w14:paraId="5637AF08" w14:textId="77777777" w:rsidR="001C18DB" w:rsidRPr="001C18DB" w:rsidRDefault="001C18DB" w:rsidP="001C18DB"/>
    <w:p w14:paraId="72F4DA68" w14:textId="4FCBC461" w:rsidR="00B4506F" w:rsidRPr="002320D0" w:rsidRDefault="001F4F34" w:rsidP="00B4506F">
      <w:pPr>
        <w:rPr>
          <w:b/>
          <w:bCs/>
          <w:lang w:val="en-NZ"/>
        </w:rPr>
      </w:pPr>
      <w:r w:rsidRPr="002320D0">
        <w:rPr>
          <w:b/>
          <w:bCs/>
          <w:lang w:val="en-NZ"/>
        </w:rPr>
        <w:t xml:space="preserve">Mrs Helen Walker (Chair) </w:t>
      </w:r>
    </w:p>
    <w:p w14:paraId="7D0CCAF9" w14:textId="3142A225" w:rsidR="002320D0" w:rsidRPr="001C18DB" w:rsidRDefault="002320D0" w:rsidP="002320D0">
      <w:pPr>
        <w:rPr>
          <w:rFonts w:cs="Arial"/>
          <w:szCs w:val="22"/>
        </w:rPr>
      </w:pPr>
      <w:r w:rsidRPr="001C18DB">
        <w:rPr>
          <w:rFonts w:cs="Arial"/>
          <w:szCs w:val="22"/>
        </w:rPr>
        <w:t xml:space="preserve">Membership category: </w:t>
      </w:r>
      <w:r w:rsidR="001C18DB">
        <w:rPr>
          <w:rFonts w:cs="Arial"/>
          <w:szCs w:val="22"/>
        </w:rPr>
        <w:tab/>
      </w:r>
      <w:r w:rsidR="00475636" w:rsidRPr="001C18DB">
        <w:rPr>
          <w:rFonts w:cs="Arial"/>
          <w:szCs w:val="22"/>
        </w:rPr>
        <w:t>Consumer/Community Perspectives</w:t>
      </w:r>
    </w:p>
    <w:p w14:paraId="6ED39A74" w14:textId="66623956" w:rsidR="002320D0" w:rsidRPr="001C18DB" w:rsidRDefault="002320D0" w:rsidP="002320D0">
      <w:pPr>
        <w:rPr>
          <w:szCs w:val="22"/>
        </w:rPr>
      </w:pPr>
      <w:r w:rsidRPr="001C18DB">
        <w:rPr>
          <w:szCs w:val="22"/>
        </w:rPr>
        <w:t xml:space="preserve">Date of appointment: </w:t>
      </w:r>
      <w:r w:rsidR="001C18DB">
        <w:rPr>
          <w:szCs w:val="22"/>
        </w:rPr>
        <w:tab/>
      </w:r>
      <w:r w:rsidR="001C18DB">
        <w:rPr>
          <w:szCs w:val="22"/>
        </w:rPr>
        <w:tab/>
      </w:r>
      <w:r w:rsidR="00475636" w:rsidRPr="001C18DB">
        <w:rPr>
          <w:szCs w:val="22"/>
        </w:rPr>
        <w:t>22</w:t>
      </w:r>
      <w:r w:rsidR="00475636" w:rsidRPr="001C18DB">
        <w:rPr>
          <w:szCs w:val="22"/>
          <w:vertAlign w:val="superscript"/>
        </w:rPr>
        <w:t>nd</w:t>
      </w:r>
      <w:r w:rsidR="00475636" w:rsidRPr="001C18DB">
        <w:rPr>
          <w:szCs w:val="22"/>
        </w:rPr>
        <w:t xml:space="preserve"> May 2020</w:t>
      </w:r>
    </w:p>
    <w:p w14:paraId="46D958D7" w14:textId="39797E71" w:rsidR="002320D0" w:rsidRPr="001C18DB" w:rsidRDefault="002320D0" w:rsidP="002320D0">
      <w:pPr>
        <w:rPr>
          <w:szCs w:val="22"/>
        </w:rPr>
      </w:pPr>
      <w:r w:rsidRPr="001C18DB">
        <w:rPr>
          <w:szCs w:val="22"/>
        </w:rPr>
        <w:t xml:space="preserve">Current term expires: </w:t>
      </w:r>
      <w:r w:rsidR="001C18DB">
        <w:rPr>
          <w:szCs w:val="22"/>
        </w:rPr>
        <w:tab/>
      </w:r>
      <w:r w:rsidR="001C18DB">
        <w:rPr>
          <w:szCs w:val="22"/>
        </w:rPr>
        <w:tab/>
      </w:r>
      <w:r w:rsidR="00475636" w:rsidRPr="001C18DB">
        <w:rPr>
          <w:szCs w:val="22"/>
        </w:rPr>
        <w:t>22</w:t>
      </w:r>
      <w:r w:rsidR="00475636" w:rsidRPr="001C18DB">
        <w:rPr>
          <w:szCs w:val="22"/>
          <w:vertAlign w:val="superscript"/>
        </w:rPr>
        <w:t>nd</w:t>
      </w:r>
      <w:r w:rsidR="00475636" w:rsidRPr="001C18DB">
        <w:rPr>
          <w:szCs w:val="22"/>
        </w:rPr>
        <w:t xml:space="preserve"> May 202</w:t>
      </w:r>
      <w:r w:rsidR="004A55A9" w:rsidRPr="001C18DB">
        <w:rPr>
          <w:szCs w:val="22"/>
        </w:rPr>
        <w:t>3</w:t>
      </w:r>
    </w:p>
    <w:p w14:paraId="25A8B0BC" w14:textId="77777777" w:rsidR="001F4F34" w:rsidRPr="00B4506F" w:rsidRDefault="001F4F34" w:rsidP="00B4506F">
      <w:pPr>
        <w:rPr>
          <w:lang w:val="en-NZ"/>
        </w:rPr>
      </w:pPr>
    </w:p>
    <w:p w14:paraId="5B8A6A38" w14:textId="75C4ABCD" w:rsidR="00B4506F" w:rsidRPr="001C18DB" w:rsidRDefault="00475636" w:rsidP="00B4506F">
      <w:pPr>
        <w:rPr>
          <w:rFonts w:cs="Arial"/>
          <w:sz w:val="16"/>
          <w:szCs w:val="16"/>
          <w:lang w:val="en-NZ"/>
        </w:rPr>
      </w:pPr>
      <w:r w:rsidRPr="001C18DB">
        <w:rPr>
          <w:rFonts w:cs="Arial"/>
          <w:sz w:val="16"/>
          <w:szCs w:val="16"/>
          <w:lang w:val="en-NZ"/>
        </w:rPr>
        <w:t xml:space="preserve">Mrs Helen Walker is currently the Chairperson Central Health and Disability Ethics Committee, a Member of the Medical Sciences Council, a Trustee of the Cranford Hospice Trust, Chairperson of the New Zealand Singing School and the owner of Kilgaren Farming Partnership. She completed a Bachelor of Science at Massey University, a Certificate in Company Direction through the New Zealand Institute of Directors and is a Chartered member of the Institute. Mrs Walker is previously a Director and Chair of Health Hawkes Bay, Guardian/Kaitiaki of the Turnbull Library, Director of Unison Networks Ltd and Hawke’s Bay District Health Board. Chairman of the Central Hawke’s Bay Consumers Power Trust, Past President of the </w:t>
      </w:r>
      <w:proofErr w:type="spellStart"/>
      <w:r w:rsidRPr="001C18DB">
        <w:rPr>
          <w:rFonts w:cs="Arial"/>
          <w:sz w:val="16"/>
          <w:szCs w:val="16"/>
          <w:lang w:val="en-NZ"/>
        </w:rPr>
        <w:t>Waipawa</w:t>
      </w:r>
      <w:proofErr w:type="spellEnd"/>
      <w:r w:rsidRPr="001C18DB">
        <w:rPr>
          <w:rFonts w:cs="Arial"/>
          <w:sz w:val="16"/>
          <w:szCs w:val="16"/>
          <w:lang w:val="en-NZ"/>
        </w:rPr>
        <w:t xml:space="preserve"> Musical and Dramatic Club and a member of the </w:t>
      </w:r>
      <w:proofErr w:type="spellStart"/>
      <w:r w:rsidRPr="001C18DB">
        <w:rPr>
          <w:rFonts w:cs="Arial"/>
          <w:sz w:val="16"/>
          <w:szCs w:val="16"/>
          <w:lang w:val="en-NZ"/>
        </w:rPr>
        <w:t>Waipawa</w:t>
      </w:r>
      <w:proofErr w:type="spellEnd"/>
      <w:r w:rsidRPr="001C18DB">
        <w:rPr>
          <w:rFonts w:cs="Arial"/>
          <w:sz w:val="16"/>
          <w:szCs w:val="16"/>
          <w:lang w:val="en-NZ"/>
        </w:rPr>
        <w:t xml:space="preserve"> Municipal Theatre Refurbishment Trust. Finance Audit and Risk (FAR) has been a major part all these roles with position of FAR Chair in most.</w:t>
      </w:r>
    </w:p>
    <w:p w14:paraId="14FFDF52" w14:textId="37270C67" w:rsidR="00475636" w:rsidRDefault="00475636" w:rsidP="00B4506F">
      <w:pPr>
        <w:rPr>
          <w:lang w:val="en-NZ"/>
        </w:rPr>
      </w:pPr>
    </w:p>
    <w:p w14:paraId="7013AD6C" w14:textId="3B8268C7" w:rsidR="00475636" w:rsidRPr="00F1357B" w:rsidRDefault="00475636" w:rsidP="00B4506F">
      <w:pPr>
        <w:rPr>
          <w:b/>
          <w:bCs/>
          <w:lang w:val="en-NZ"/>
        </w:rPr>
      </w:pPr>
      <w:r w:rsidRPr="00F1357B">
        <w:rPr>
          <w:b/>
          <w:bCs/>
          <w:lang w:val="en-NZ"/>
        </w:rPr>
        <w:t>Ms Sandy Gill</w:t>
      </w:r>
      <w:r w:rsidR="00B42D9A">
        <w:rPr>
          <w:b/>
          <w:bCs/>
          <w:lang w:val="en-NZ"/>
        </w:rPr>
        <w:t>*</w:t>
      </w:r>
    </w:p>
    <w:p w14:paraId="43503D3B" w14:textId="04F479D7" w:rsidR="00475636" w:rsidRPr="001C18DB" w:rsidRDefault="00475636" w:rsidP="00475636">
      <w:pPr>
        <w:rPr>
          <w:rFonts w:cs="Arial"/>
          <w:szCs w:val="22"/>
        </w:rPr>
      </w:pPr>
      <w:r w:rsidRPr="001C18DB">
        <w:rPr>
          <w:rFonts w:cs="Arial"/>
          <w:szCs w:val="22"/>
        </w:rPr>
        <w:t xml:space="preserve">Membership category: </w:t>
      </w:r>
      <w:r w:rsidR="001C18DB">
        <w:rPr>
          <w:rFonts w:cs="Arial"/>
          <w:szCs w:val="22"/>
        </w:rPr>
        <w:tab/>
      </w:r>
      <w:r w:rsidRPr="001C18DB">
        <w:rPr>
          <w:rFonts w:cs="Arial"/>
          <w:szCs w:val="22"/>
        </w:rPr>
        <w:t>Consumer/Community Perspectives</w:t>
      </w:r>
    </w:p>
    <w:p w14:paraId="7849D327" w14:textId="4C28D69D" w:rsidR="00475636" w:rsidRPr="001C18DB" w:rsidRDefault="00475636" w:rsidP="00475636">
      <w:pPr>
        <w:rPr>
          <w:szCs w:val="22"/>
        </w:rPr>
      </w:pPr>
      <w:r w:rsidRPr="001C18DB">
        <w:rPr>
          <w:szCs w:val="22"/>
        </w:rPr>
        <w:t xml:space="preserve">Date of appointment: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2020</w:t>
      </w:r>
    </w:p>
    <w:p w14:paraId="43366D63" w14:textId="796E4C26" w:rsidR="00475636" w:rsidRPr="001C18DB" w:rsidRDefault="00475636" w:rsidP="00475636">
      <w:pPr>
        <w:rPr>
          <w:szCs w:val="22"/>
        </w:rPr>
      </w:pPr>
      <w:r w:rsidRPr="001C18DB">
        <w:rPr>
          <w:szCs w:val="22"/>
        </w:rPr>
        <w:t xml:space="preserve">Current term expires: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w:t>
      </w:r>
      <w:r w:rsidR="004A55A9" w:rsidRPr="001C18DB">
        <w:rPr>
          <w:szCs w:val="22"/>
        </w:rPr>
        <w:t>3</w:t>
      </w:r>
    </w:p>
    <w:p w14:paraId="18C53B0E" w14:textId="77777777" w:rsidR="00475636" w:rsidRPr="00475636" w:rsidRDefault="00475636" w:rsidP="00B4506F">
      <w:pPr>
        <w:rPr>
          <w:lang w:val="en-NZ"/>
        </w:rPr>
      </w:pPr>
    </w:p>
    <w:p w14:paraId="0E30422A" w14:textId="4A423DB8" w:rsidR="00D12CBE" w:rsidRPr="001C18DB" w:rsidRDefault="00B42D9A" w:rsidP="00D12CBE">
      <w:pPr>
        <w:rPr>
          <w:rFonts w:cs="Arial"/>
          <w:sz w:val="16"/>
          <w:szCs w:val="16"/>
          <w:lang w:val="en-NZ"/>
        </w:rPr>
      </w:pPr>
      <w:r w:rsidRPr="001C18DB">
        <w:rPr>
          <w:rFonts w:cs="Arial"/>
          <w:sz w:val="16"/>
          <w:szCs w:val="16"/>
          <w:lang w:val="en-NZ"/>
        </w:rPr>
        <w:t xml:space="preserve">Ms Sandy Gill has her own consulting company and also works on a voluntary basis with various community groups assisting with policy and procedure, writing programmes and evaluations, clinical supervision of staff, business plans and strategic </w:t>
      </w:r>
      <w:r w:rsidR="001C18DB" w:rsidRPr="001C18DB">
        <w:rPr>
          <w:rFonts w:cs="Arial"/>
          <w:sz w:val="16"/>
          <w:szCs w:val="16"/>
          <w:lang w:val="en-NZ"/>
        </w:rPr>
        <w:t>planning.</w:t>
      </w:r>
      <w:r w:rsidRPr="001C18DB">
        <w:rPr>
          <w:rFonts w:cs="Arial"/>
          <w:sz w:val="16"/>
          <w:szCs w:val="16"/>
          <w:lang w:val="en-NZ"/>
        </w:rPr>
        <w:t xml:space="preserve"> Her qualifications include an MA in Management (Massey), a MA in Criminal Justice (Victoria), a Certificate in Clinical Supervision(CIT) along with post graduate qualifications in Dispute Resolution (Massey) and Human Resources (Victoria). She has also worked with offenders, youth at risk, and in the area of Maori mental </w:t>
      </w:r>
      <w:r w:rsidR="001C18DB" w:rsidRPr="001C18DB">
        <w:rPr>
          <w:rFonts w:cs="Arial"/>
          <w:sz w:val="16"/>
          <w:szCs w:val="16"/>
          <w:lang w:val="en-NZ"/>
        </w:rPr>
        <w:t>health.</w:t>
      </w:r>
      <w:r w:rsidRPr="001C18DB">
        <w:rPr>
          <w:rFonts w:cs="Arial"/>
          <w:sz w:val="16"/>
          <w:szCs w:val="16"/>
          <w:lang w:val="en-NZ"/>
        </w:rPr>
        <w:t xml:space="preserve"> She is Nga Puhi and an Associate Member of AMINZ.</w:t>
      </w:r>
    </w:p>
    <w:p w14:paraId="478969F7" w14:textId="7DB30BDB" w:rsidR="00B42D9A" w:rsidRDefault="00B42D9A" w:rsidP="00D12CBE">
      <w:pPr>
        <w:rPr>
          <w:rFonts w:cs="Arial"/>
          <w:lang w:val="en-NZ"/>
        </w:rPr>
      </w:pPr>
    </w:p>
    <w:p w14:paraId="58DADCAC" w14:textId="57534844" w:rsidR="00B42D9A" w:rsidRPr="004A55A9" w:rsidRDefault="00B42D9A" w:rsidP="00D12CBE">
      <w:pPr>
        <w:rPr>
          <w:rFonts w:cs="Arial"/>
          <w:b/>
          <w:bCs/>
          <w:lang w:val="en-NZ"/>
        </w:rPr>
      </w:pPr>
      <w:r w:rsidRPr="004A55A9">
        <w:rPr>
          <w:rFonts w:cs="Arial"/>
          <w:b/>
          <w:bCs/>
          <w:lang w:val="en-NZ"/>
        </w:rPr>
        <w:t xml:space="preserve">Dr Patries Herst </w:t>
      </w:r>
    </w:p>
    <w:p w14:paraId="27DC07FB" w14:textId="176C3D60" w:rsidR="004A55A9" w:rsidRPr="001C18DB" w:rsidRDefault="004A55A9" w:rsidP="004A55A9">
      <w:pPr>
        <w:rPr>
          <w:rFonts w:cs="Arial"/>
          <w:szCs w:val="22"/>
        </w:rPr>
      </w:pPr>
      <w:r w:rsidRPr="001C18DB">
        <w:rPr>
          <w:rFonts w:cs="Arial"/>
          <w:szCs w:val="22"/>
        </w:rPr>
        <w:t xml:space="preserve">Membership category: </w:t>
      </w:r>
      <w:r w:rsidR="001C18DB">
        <w:rPr>
          <w:rFonts w:cs="Arial"/>
          <w:szCs w:val="22"/>
        </w:rPr>
        <w:tab/>
      </w:r>
      <w:r w:rsidRPr="001C18DB">
        <w:rPr>
          <w:rFonts w:cs="Arial"/>
          <w:szCs w:val="22"/>
        </w:rPr>
        <w:t>Intervention Studies</w:t>
      </w:r>
    </w:p>
    <w:p w14:paraId="3F2B00D3" w14:textId="4BE65296" w:rsidR="004A55A9" w:rsidRPr="001C18DB" w:rsidRDefault="004A55A9" w:rsidP="004A55A9">
      <w:pPr>
        <w:rPr>
          <w:szCs w:val="22"/>
        </w:rPr>
      </w:pPr>
      <w:r w:rsidRPr="001C18DB">
        <w:rPr>
          <w:szCs w:val="22"/>
        </w:rPr>
        <w:t xml:space="preserve">Date of appointment: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2020</w:t>
      </w:r>
    </w:p>
    <w:p w14:paraId="6FCB73EB" w14:textId="0834589F" w:rsidR="004A55A9" w:rsidRPr="001C18DB" w:rsidRDefault="004A55A9" w:rsidP="004A55A9">
      <w:pPr>
        <w:rPr>
          <w:szCs w:val="22"/>
        </w:rPr>
      </w:pPr>
      <w:r w:rsidRPr="001C18DB">
        <w:rPr>
          <w:szCs w:val="22"/>
        </w:rPr>
        <w:t xml:space="preserve">Current term expires: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2023</w:t>
      </w:r>
    </w:p>
    <w:p w14:paraId="31083A69" w14:textId="0233CDC7" w:rsidR="00B42D9A" w:rsidRDefault="00B42D9A" w:rsidP="00D12CBE">
      <w:pPr>
        <w:rPr>
          <w:rFonts w:cs="Arial"/>
          <w:lang w:val="en-NZ"/>
        </w:rPr>
      </w:pPr>
    </w:p>
    <w:p w14:paraId="1869FCE6" w14:textId="750723F5" w:rsidR="004A55A9" w:rsidRPr="001C18DB" w:rsidRDefault="004A55A9" w:rsidP="00D12CBE">
      <w:pPr>
        <w:rPr>
          <w:rFonts w:cs="Arial"/>
          <w:sz w:val="16"/>
          <w:szCs w:val="16"/>
          <w:lang w:val="en-NZ"/>
        </w:rPr>
      </w:pPr>
      <w:r w:rsidRPr="001C18DB">
        <w:rPr>
          <w:rFonts w:cs="Arial"/>
          <w:sz w:val="16"/>
          <w:szCs w:val="16"/>
          <w:lang w:val="en-NZ"/>
        </w:rPr>
        <w:t xml:space="preserve">Dr Patries Herst is currently an Associate Professor at the Department of Radiation Therapy, University of Otago, Wellington and a Senior Research Fellow at the </w:t>
      </w:r>
      <w:proofErr w:type="spellStart"/>
      <w:r w:rsidRPr="001C18DB">
        <w:rPr>
          <w:rFonts w:cs="Arial"/>
          <w:sz w:val="16"/>
          <w:szCs w:val="16"/>
          <w:lang w:val="en-NZ"/>
        </w:rPr>
        <w:t>Malaghan</w:t>
      </w:r>
      <w:proofErr w:type="spellEnd"/>
      <w:r w:rsidRPr="001C18DB">
        <w:rPr>
          <w:rFonts w:cs="Arial"/>
          <w:sz w:val="16"/>
          <w:szCs w:val="16"/>
          <w:lang w:val="en-NZ"/>
        </w:rPr>
        <w:t xml:space="preserve"> Institute. She completed a PhD in cancer cell biology at the </w:t>
      </w:r>
      <w:proofErr w:type="spellStart"/>
      <w:r w:rsidRPr="001C18DB">
        <w:rPr>
          <w:rFonts w:cs="Arial"/>
          <w:sz w:val="16"/>
          <w:szCs w:val="16"/>
          <w:lang w:val="en-NZ"/>
        </w:rPr>
        <w:t>Malaghan</w:t>
      </w:r>
      <w:proofErr w:type="spellEnd"/>
      <w:r w:rsidRPr="001C18DB">
        <w:rPr>
          <w:rFonts w:cs="Arial"/>
          <w:sz w:val="16"/>
          <w:szCs w:val="16"/>
          <w:lang w:val="en-NZ"/>
        </w:rPr>
        <w:t xml:space="preserve"> Institute of Medical Research/Otago University in Wellington (2006), a Master of Philosophy (microbiology) at Waikato University in Hamilton (1984) and a Master of Science (biology) at Nijmegen University (Netherlands) in 1982. Dr Herst conducts cell based biomedical research at the </w:t>
      </w:r>
      <w:proofErr w:type="spellStart"/>
      <w:r w:rsidRPr="001C18DB">
        <w:rPr>
          <w:rFonts w:cs="Arial"/>
          <w:sz w:val="16"/>
          <w:szCs w:val="16"/>
          <w:lang w:val="en-NZ"/>
        </w:rPr>
        <w:t>Malaghan</w:t>
      </w:r>
      <w:proofErr w:type="spellEnd"/>
      <w:r w:rsidRPr="001C18DB">
        <w:rPr>
          <w:rFonts w:cs="Arial"/>
          <w:sz w:val="16"/>
          <w:szCs w:val="16"/>
          <w:lang w:val="en-NZ"/>
        </w:rPr>
        <w:t xml:space="preserve"> Institute as well as clinical trials that investigate better management options for acute side effects caused by radiation therapy in various hospitals in New Zealand and overseas. She is the Chair of the Animal Ethics Committee at the University of Otago, Wellington and joined the Central HDEC as a non-lay member in July 2012.</w:t>
      </w:r>
    </w:p>
    <w:p w14:paraId="2DFB75B3" w14:textId="22DF2C12" w:rsidR="004A55A9" w:rsidRDefault="004A55A9" w:rsidP="00D12CBE">
      <w:pPr>
        <w:rPr>
          <w:rFonts w:cs="Arial"/>
          <w:lang w:val="en-NZ"/>
        </w:rPr>
      </w:pPr>
    </w:p>
    <w:p w14:paraId="66AA726C" w14:textId="6675B6EB" w:rsidR="004A55A9" w:rsidRPr="007731A3" w:rsidRDefault="007731A3" w:rsidP="00D12CBE">
      <w:pPr>
        <w:rPr>
          <w:rFonts w:cs="Arial"/>
          <w:b/>
          <w:bCs/>
          <w:lang w:val="en-NZ"/>
        </w:rPr>
      </w:pPr>
      <w:r w:rsidRPr="007731A3">
        <w:rPr>
          <w:rFonts w:cs="Arial"/>
          <w:b/>
          <w:bCs/>
          <w:lang w:val="en-NZ"/>
        </w:rPr>
        <w:t xml:space="preserve">Dr Peter Gallagher </w:t>
      </w:r>
    </w:p>
    <w:p w14:paraId="21399522" w14:textId="5B3876FE" w:rsidR="007731A3" w:rsidRPr="001C18DB" w:rsidRDefault="007731A3" w:rsidP="007731A3">
      <w:pPr>
        <w:rPr>
          <w:rFonts w:cs="Arial"/>
          <w:szCs w:val="22"/>
        </w:rPr>
      </w:pPr>
      <w:r w:rsidRPr="001C18DB">
        <w:rPr>
          <w:rFonts w:cs="Arial"/>
          <w:szCs w:val="22"/>
        </w:rPr>
        <w:t xml:space="preserve">Membership category: </w:t>
      </w:r>
      <w:r w:rsidR="001C18DB">
        <w:rPr>
          <w:rFonts w:cs="Arial"/>
          <w:szCs w:val="22"/>
        </w:rPr>
        <w:tab/>
      </w:r>
      <w:r w:rsidRPr="001C18DB">
        <w:rPr>
          <w:rFonts w:cs="Arial"/>
          <w:szCs w:val="22"/>
        </w:rPr>
        <w:t>Health/Disability Service Provision</w:t>
      </w:r>
    </w:p>
    <w:p w14:paraId="391B1058" w14:textId="6861FCCB" w:rsidR="007731A3" w:rsidRPr="001C18DB" w:rsidRDefault="007731A3" w:rsidP="007731A3">
      <w:pPr>
        <w:rPr>
          <w:szCs w:val="22"/>
        </w:rPr>
      </w:pPr>
      <w:r w:rsidRPr="001C18DB">
        <w:rPr>
          <w:szCs w:val="22"/>
        </w:rPr>
        <w:t xml:space="preserve">Date of appointment: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2020</w:t>
      </w:r>
    </w:p>
    <w:p w14:paraId="5E4ED563" w14:textId="39A92FE9" w:rsidR="007731A3" w:rsidRPr="001C18DB" w:rsidRDefault="007731A3" w:rsidP="007731A3">
      <w:pPr>
        <w:rPr>
          <w:szCs w:val="22"/>
        </w:rPr>
      </w:pPr>
      <w:r w:rsidRPr="001C18DB">
        <w:rPr>
          <w:szCs w:val="22"/>
        </w:rPr>
        <w:t xml:space="preserve">Current term expires: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2023</w:t>
      </w:r>
    </w:p>
    <w:p w14:paraId="4CF7534A" w14:textId="77777777" w:rsidR="007731A3" w:rsidRDefault="007731A3" w:rsidP="00D12CBE">
      <w:pPr>
        <w:rPr>
          <w:rFonts w:cs="Arial"/>
          <w:lang w:val="en-NZ"/>
        </w:rPr>
      </w:pPr>
    </w:p>
    <w:p w14:paraId="3400F156" w14:textId="2DCC18A6" w:rsidR="00B42D9A" w:rsidRPr="001C18DB" w:rsidRDefault="007731A3" w:rsidP="007731A3">
      <w:pPr>
        <w:rPr>
          <w:rFonts w:cs="Arial"/>
          <w:sz w:val="16"/>
          <w:szCs w:val="16"/>
          <w:lang w:val="en-NZ"/>
        </w:rPr>
      </w:pPr>
      <w:r w:rsidRPr="001C18DB">
        <w:rPr>
          <w:rFonts w:cs="Arial"/>
          <w:sz w:val="16"/>
          <w:szCs w:val="16"/>
          <w:lang w:val="en-NZ"/>
        </w:rPr>
        <w:t>Dr Peter Gallagher RN PhD was first appointed to the Central HDEC as a non-lay member in July 2015. Before his retirement from full time work in 2018 he held various academic posts in the education of undergraduate and post graduate health professionals. His last post was as an education advisor to the Medical School at the University of Otago Wellington. His key research interest was in investigating how the learning that eventuates from clinical practice may be enhanced</w:t>
      </w:r>
    </w:p>
    <w:p w14:paraId="1B5596FA" w14:textId="09DA5AFF" w:rsidR="00B42D9A" w:rsidRDefault="00B42D9A" w:rsidP="00D12CBE">
      <w:pPr>
        <w:rPr>
          <w:rFonts w:cs="Arial"/>
          <w:lang w:val="en-NZ"/>
        </w:rPr>
      </w:pPr>
    </w:p>
    <w:p w14:paraId="2F371FC7" w14:textId="77777777" w:rsidR="001C18DB" w:rsidRDefault="001C18DB" w:rsidP="00D12CBE">
      <w:pPr>
        <w:rPr>
          <w:rFonts w:cs="Arial"/>
          <w:b/>
          <w:bCs/>
          <w:lang w:val="en-NZ"/>
        </w:rPr>
      </w:pPr>
    </w:p>
    <w:p w14:paraId="18E18F14" w14:textId="6A468A5E" w:rsidR="007731A3" w:rsidRPr="0069610C" w:rsidRDefault="0069610C" w:rsidP="00D12CBE">
      <w:pPr>
        <w:rPr>
          <w:rFonts w:cs="Arial"/>
          <w:b/>
          <w:bCs/>
          <w:lang w:val="en-NZ"/>
        </w:rPr>
      </w:pPr>
      <w:r w:rsidRPr="0069610C">
        <w:rPr>
          <w:rFonts w:cs="Arial"/>
          <w:b/>
          <w:bCs/>
          <w:lang w:val="en-NZ"/>
        </w:rPr>
        <w:lastRenderedPageBreak/>
        <w:t>Mrs Helen Davidson</w:t>
      </w:r>
    </w:p>
    <w:p w14:paraId="6E308AF3" w14:textId="2A9FCCC5" w:rsidR="0069610C" w:rsidRPr="001C18DB" w:rsidRDefault="0069610C" w:rsidP="0069610C">
      <w:pPr>
        <w:rPr>
          <w:rFonts w:cs="Arial"/>
          <w:szCs w:val="22"/>
        </w:rPr>
      </w:pPr>
      <w:r w:rsidRPr="001C18DB">
        <w:rPr>
          <w:rFonts w:cs="Arial"/>
          <w:szCs w:val="22"/>
        </w:rPr>
        <w:t xml:space="preserve">Membership category: </w:t>
      </w:r>
      <w:r w:rsidR="001C18DB">
        <w:rPr>
          <w:rFonts w:cs="Arial"/>
          <w:szCs w:val="22"/>
        </w:rPr>
        <w:tab/>
      </w:r>
      <w:r w:rsidRPr="001C18DB">
        <w:rPr>
          <w:rFonts w:cs="Arial"/>
          <w:szCs w:val="22"/>
        </w:rPr>
        <w:t>Ethical/Moral reasoning</w:t>
      </w:r>
    </w:p>
    <w:p w14:paraId="574F74BA" w14:textId="679A22DE" w:rsidR="0069610C" w:rsidRPr="001C18DB" w:rsidRDefault="0069610C" w:rsidP="0069610C">
      <w:pPr>
        <w:rPr>
          <w:szCs w:val="22"/>
        </w:rPr>
      </w:pPr>
      <w:r w:rsidRPr="001C18DB">
        <w:rPr>
          <w:szCs w:val="22"/>
        </w:rPr>
        <w:t xml:space="preserve">Date of appointment: </w:t>
      </w:r>
      <w:r w:rsidR="001C18DB">
        <w:rPr>
          <w:szCs w:val="22"/>
        </w:rPr>
        <w:tab/>
      </w:r>
      <w:r w:rsidR="001C18DB">
        <w:rPr>
          <w:szCs w:val="22"/>
        </w:rPr>
        <w:tab/>
      </w:r>
      <w:r w:rsidRPr="001C18DB">
        <w:rPr>
          <w:szCs w:val="22"/>
        </w:rPr>
        <w:t>6</w:t>
      </w:r>
      <w:r w:rsidRPr="001C18DB">
        <w:rPr>
          <w:szCs w:val="22"/>
          <w:vertAlign w:val="superscript"/>
        </w:rPr>
        <w:t>th</w:t>
      </w:r>
      <w:r w:rsidRPr="001C18DB">
        <w:rPr>
          <w:szCs w:val="22"/>
        </w:rPr>
        <w:t xml:space="preserve"> December 2018</w:t>
      </w:r>
    </w:p>
    <w:p w14:paraId="1E3DE581" w14:textId="562DD12A" w:rsidR="0069610C" w:rsidRPr="001C18DB" w:rsidRDefault="0069610C" w:rsidP="0069610C">
      <w:pPr>
        <w:rPr>
          <w:szCs w:val="22"/>
        </w:rPr>
      </w:pPr>
      <w:r w:rsidRPr="001C18DB">
        <w:rPr>
          <w:szCs w:val="22"/>
        </w:rPr>
        <w:t xml:space="preserve">Current term expires: </w:t>
      </w:r>
      <w:r w:rsidR="001C18DB">
        <w:rPr>
          <w:szCs w:val="22"/>
        </w:rPr>
        <w:tab/>
      </w:r>
      <w:r w:rsidR="001C18DB">
        <w:rPr>
          <w:szCs w:val="22"/>
        </w:rPr>
        <w:tab/>
      </w:r>
      <w:r w:rsidRPr="001C18DB">
        <w:rPr>
          <w:szCs w:val="22"/>
        </w:rPr>
        <w:t>6</w:t>
      </w:r>
      <w:r w:rsidRPr="001C18DB">
        <w:rPr>
          <w:szCs w:val="22"/>
          <w:vertAlign w:val="superscript"/>
        </w:rPr>
        <w:t>th</w:t>
      </w:r>
      <w:r w:rsidRPr="001C18DB">
        <w:rPr>
          <w:szCs w:val="22"/>
        </w:rPr>
        <w:t xml:space="preserve"> December 2021</w:t>
      </w:r>
    </w:p>
    <w:p w14:paraId="1505E2D7" w14:textId="3ED30432" w:rsidR="0069610C" w:rsidRDefault="0069610C" w:rsidP="00D12CBE">
      <w:pPr>
        <w:rPr>
          <w:rFonts w:cs="Arial"/>
          <w:lang w:val="en-NZ"/>
        </w:rPr>
      </w:pPr>
    </w:p>
    <w:p w14:paraId="4054BEAB" w14:textId="23725F55" w:rsidR="0069610C" w:rsidRPr="001C18DB" w:rsidRDefault="0069610C" w:rsidP="00D12CBE">
      <w:pPr>
        <w:rPr>
          <w:rFonts w:cs="Arial"/>
          <w:sz w:val="16"/>
          <w:szCs w:val="16"/>
          <w:lang w:val="en-NZ"/>
        </w:rPr>
      </w:pPr>
      <w:r w:rsidRPr="001C18DB">
        <w:rPr>
          <w:rFonts w:cs="Arial"/>
          <w:sz w:val="16"/>
          <w:szCs w:val="16"/>
          <w:lang w:val="en-NZ"/>
        </w:rPr>
        <w:t>Helen Davidson has an LLB (Hons) and a Masters of Bioethics and Health Law from the University of Otago. Helen is currently a General Manager at Engineering New Zealand responsible for leading the organisations legal and policy portfolios, including complaints resolution, governance and thought leadership. Helen has over 15 years’ experience in law, complaints management and policy. Prior to Engineering New Zealand, she worked mainly in the health sector, including as Principal Legal Advisor at the Health and Disability Commissioner and Director of Patient Safety at the Ministry of Health Services in British Columbia Canada. Helen has also worked on academic projects at the University of Otago and the University of British Columbia investigating ethical issues associated with preimplantation genetic diagnosis and biobanking, as well as public deliberation methods. In 2017 Helen was awarded the In-house Lawyers’ Association of New Zealand’s Private Sector In-house Lawyer of the Year and Innovation awards, and in 2019 was awarded In-house Legal Team of the Year.</w:t>
      </w:r>
    </w:p>
    <w:p w14:paraId="75BFF8BF" w14:textId="60B6B26B" w:rsidR="0069610C" w:rsidRDefault="0069610C" w:rsidP="00D12CBE">
      <w:pPr>
        <w:rPr>
          <w:rFonts w:cs="Arial"/>
          <w:lang w:val="en-NZ"/>
        </w:rPr>
      </w:pPr>
    </w:p>
    <w:p w14:paraId="5BE79699" w14:textId="78C4D308" w:rsidR="0069610C" w:rsidRPr="003233E7" w:rsidRDefault="003233E7" w:rsidP="00D12CBE">
      <w:pPr>
        <w:rPr>
          <w:rFonts w:cs="Arial"/>
          <w:b/>
          <w:bCs/>
          <w:lang w:val="en-NZ"/>
        </w:rPr>
      </w:pPr>
      <w:r w:rsidRPr="003233E7">
        <w:rPr>
          <w:rFonts w:cs="Arial"/>
          <w:b/>
          <w:bCs/>
          <w:lang w:val="en-NZ"/>
        </w:rPr>
        <w:t>Dr Cordelia Thomas</w:t>
      </w:r>
    </w:p>
    <w:p w14:paraId="2C7C8EC0" w14:textId="36BE232E" w:rsidR="003233E7" w:rsidRPr="001C18DB" w:rsidRDefault="003233E7" w:rsidP="003233E7">
      <w:pPr>
        <w:rPr>
          <w:rFonts w:cs="Arial"/>
          <w:szCs w:val="22"/>
        </w:rPr>
      </w:pPr>
      <w:r w:rsidRPr="001C18DB">
        <w:rPr>
          <w:rFonts w:cs="Arial"/>
          <w:szCs w:val="22"/>
        </w:rPr>
        <w:t xml:space="preserve">Membership category: </w:t>
      </w:r>
      <w:r w:rsidR="001C18DB">
        <w:rPr>
          <w:rFonts w:cs="Arial"/>
          <w:szCs w:val="22"/>
        </w:rPr>
        <w:tab/>
      </w:r>
      <w:r w:rsidRPr="001C18DB">
        <w:rPr>
          <w:rFonts w:cs="Arial"/>
          <w:szCs w:val="22"/>
        </w:rPr>
        <w:t>Law</w:t>
      </w:r>
    </w:p>
    <w:p w14:paraId="417D32D1" w14:textId="58CA8693" w:rsidR="003233E7" w:rsidRPr="001C18DB" w:rsidRDefault="003233E7" w:rsidP="003233E7">
      <w:pPr>
        <w:rPr>
          <w:szCs w:val="22"/>
        </w:rPr>
      </w:pPr>
      <w:r w:rsidRPr="001C18DB">
        <w:rPr>
          <w:szCs w:val="22"/>
        </w:rPr>
        <w:t xml:space="preserve">Date of appointment: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w:t>
      </w:r>
      <w:r w:rsidR="00891161" w:rsidRPr="001C18DB">
        <w:rPr>
          <w:szCs w:val="22"/>
        </w:rPr>
        <w:t>17</w:t>
      </w:r>
    </w:p>
    <w:p w14:paraId="5E370E06" w14:textId="59A8F43D" w:rsidR="00891161" w:rsidRPr="001C18DB" w:rsidRDefault="003233E7" w:rsidP="003233E7">
      <w:pPr>
        <w:rPr>
          <w:szCs w:val="22"/>
        </w:rPr>
      </w:pPr>
      <w:r w:rsidRPr="001C18DB">
        <w:rPr>
          <w:szCs w:val="22"/>
        </w:rPr>
        <w:t xml:space="preserve">Current term expires: </w:t>
      </w:r>
      <w:r w:rsidR="001C18DB">
        <w:rPr>
          <w:szCs w:val="22"/>
        </w:rPr>
        <w:tab/>
      </w:r>
      <w:r w:rsidR="001C18DB">
        <w:rPr>
          <w:szCs w:val="22"/>
        </w:rPr>
        <w:tab/>
      </w:r>
      <w:r w:rsidR="00891161" w:rsidRPr="001C18DB">
        <w:rPr>
          <w:szCs w:val="22"/>
        </w:rPr>
        <w:t>22</w:t>
      </w:r>
      <w:r w:rsidR="00891161" w:rsidRPr="001C18DB">
        <w:rPr>
          <w:szCs w:val="22"/>
          <w:vertAlign w:val="superscript"/>
        </w:rPr>
        <w:t>nd</w:t>
      </w:r>
      <w:r w:rsidR="00891161" w:rsidRPr="001C18DB">
        <w:rPr>
          <w:szCs w:val="22"/>
        </w:rPr>
        <w:t xml:space="preserve"> May 2020</w:t>
      </w:r>
    </w:p>
    <w:p w14:paraId="0CD6D011" w14:textId="77777777" w:rsidR="00891161" w:rsidRDefault="00891161" w:rsidP="003233E7">
      <w:pPr>
        <w:rPr>
          <w:b/>
          <w:bCs/>
          <w:szCs w:val="22"/>
        </w:rPr>
      </w:pPr>
    </w:p>
    <w:p w14:paraId="31E0C821" w14:textId="71C2E90A" w:rsidR="003233E7" w:rsidRPr="001C18DB" w:rsidRDefault="00891161" w:rsidP="00D12CBE">
      <w:pPr>
        <w:rPr>
          <w:rFonts w:cs="Arial"/>
          <w:sz w:val="16"/>
          <w:szCs w:val="16"/>
          <w:lang w:val="en-NZ"/>
        </w:rPr>
      </w:pPr>
      <w:r w:rsidRPr="001C18DB">
        <w:rPr>
          <w:rFonts w:cs="Arial"/>
          <w:sz w:val="16"/>
          <w:szCs w:val="16"/>
          <w:lang w:val="en-NZ"/>
        </w:rPr>
        <w:t>Dr Cordelia Thomas LLB (Otago), LLM(Hons) and PhD (VUW). Barrister and Solicitor Cordelia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Programme. Cordelia is the author of the 5th and 6th editions of Forsyth’s Outline of the Law Relating to Trusts Wills Executors &amp; Administrators.</w:t>
      </w:r>
    </w:p>
    <w:p w14:paraId="5D73133A" w14:textId="22B575CF" w:rsidR="00891161" w:rsidRDefault="00891161" w:rsidP="00D12CBE">
      <w:pPr>
        <w:rPr>
          <w:rFonts w:cs="Arial"/>
          <w:lang w:val="en-NZ"/>
        </w:rPr>
      </w:pPr>
    </w:p>
    <w:p w14:paraId="26754298" w14:textId="460A8424" w:rsidR="00891161" w:rsidRPr="007215BB" w:rsidRDefault="007215BB" w:rsidP="00D12CBE">
      <w:pPr>
        <w:rPr>
          <w:rFonts w:cs="Arial"/>
          <w:b/>
          <w:bCs/>
          <w:lang w:val="en-NZ"/>
        </w:rPr>
      </w:pPr>
      <w:r w:rsidRPr="007215BB">
        <w:rPr>
          <w:rFonts w:cs="Arial"/>
          <w:b/>
          <w:bCs/>
          <w:lang w:val="en-NZ"/>
        </w:rPr>
        <w:t xml:space="preserve">Ms Julie Jones </w:t>
      </w:r>
    </w:p>
    <w:p w14:paraId="43C64466" w14:textId="41AEA8E5" w:rsidR="007215BB" w:rsidRPr="001C18DB" w:rsidRDefault="007215BB" w:rsidP="007215BB">
      <w:pPr>
        <w:rPr>
          <w:rFonts w:cs="Arial"/>
          <w:szCs w:val="22"/>
        </w:rPr>
      </w:pPr>
      <w:r w:rsidRPr="001C18DB">
        <w:rPr>
          <w:rFonts w:cs="Arial"/>
          <w:szCs w:val="22"/>
        </w:rPr>
        <w:t xml:space="preserve">Membership category: </w:t>
      </w:r>
      <w:r w:rsidR="001C18DB">
        <w:rPr>
          <w:rFonts w:cs="Arial"/>
          <w:szCs w:val="22"/>
        </w:rPr>
        <w:tab/>
      </w:r>
      <w:r w:rsidRPr="001C18DB">
        <w:rPr>
          <w:rFonts w:cs="Arial"/>
          <w:szCs w:val="22"/>
        </w:rPr>
        <w:t>Intervention Studies</w:t>
      </w:r>
    </w:p>
    <w:p w14:paraId="283AD074" w14:textId="54D9CCD0" w:rsidR="007215BB" w:rsidRPr="001C18DB" w:rsidRDefault="007215BB" w:rsidP="007215BB">
      <w:pPr>
        <w:rPr>
          <w:szCs w:val="22"/>
        </w:rPr>
      </w:pPr>
      <w:r w:rsidRPr="001C18DB">
        <w:rPr>
          <w:szCs w:val="22"/>
        </w:rPr>
        <w:t xml:space="preserve">Date of appointment: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2017</w:t>
      </w:r>
    </w:p>
    <w:p w14:paraId="735BABFC" w14:textId="24E1F6A6" w:rsidR="007215BB" w:rsidRPr="001C18DB" w:rsidRDefault="007215BB" w:rsidP="007215BB">
      <w:pPr>
        <w:rPr>
          <w:szCs w:val="22"/>
        </w:rPr>
      </w:pPr>
      <w:r w:rsidRPr="001C18DB">
        <w:rPr>
          <w:szCs w:val="22"/>
        </w:rPr>
        <w:t xml:space="preserve">Current term expires: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2020</w:t>
      </w:r>
    </w:p>
    <w:p w14:paraId="1C7C2309" w14:textId="39E80B9E" w:rsidR="007215BB" w:rsidRDefault="007215BB" w:rsidP="00D12CBE">
      <w:pPr>
        <w:rPr>
          <w:rFonts w:cs="Arial"/>
          <w:lang w:val="en-NZ"/>
        </w:rPr>
      </w:pPr>
    </w:p>
    <w:p w14:paraId="6ABABC85" w14:textId="77777777" w:rsidR="007215BB" w:rsidRPr="001C18DB" w:rsidRDefault="007215BB" w:rsidP="00D12CBE">
      <w:pPr>
        <w:rPr>
          <w:rFonts w:cs="Arial"/>
          <w:sz w:val="16"/>
          <w:szCs w:val="16"/>
          <w:lang w:val="en-NZ"/>
        </w:rPr>
      </w:pPr>
      <w:r w:rsidRPr="001C18DB">
        <w:rPr>
          <w:rFonts w:cs="Arial"/>
          <w:sz w:val="16"/>
          <w:szCs w:val="16"/>
          <w:lang w:val="en-NZ"/>
        </w:rPr>
        <w:t xml:space="preserve">Ms Julie Jones is currently the president of the New Zealand Association of Clinical Research, and has been a member of the association’s executive committee since 2016. She has previous experience establishing a GMP facility at the </w:t>
      </w:r>
      <w:proofErr w:type="spellStart"/>
      <w:r w:rsidRPr="001C18DB">
        <w:rPr>
          <w:rFonts w:cs="Arial"/>
          <w:sz w:val="16"/>
          <w:szCs w:val="16"/>
          <w:lang w:val="en-NZ"/>
        </w:rPr>
        <w:t>Malaghan</w:t>
      </w:r>
      <w:proofErr w:type="spellEnd"/>
      <w:r w:rsidRPr="001C18DB">
        <w:rPr>
          <w:rFonts w:cs="Arial"/>
          <w:sz w:val="16"/>
          <w:szCs w:val="16"/>
          <w:lang w:val="en-NZ"/>
        </w:rPr>
        <w:t xml:space="preserve"> Institute, project and country portfolio management of clinical trials internationally and in New Zealand, and is currently working with the Medical Research Institute of New Zealand to implement a clinical research quality management system. She has a </w:t>
      </w:r>
      <w:proofErr w:type="spellStart"/>
      <w:proofErr w:type="gramStart"/>
      <w:r w:rsidRPr="001C18DB">
        <w:rPr>
          <w:rFonts w:cs="Arial"/>
          <w:sz w:val="16"/>
          <w:szCs w:val="16"/>
          <w:lang w:val="en-NZ"/>
        </w:rPr>
        <w:t>Bachelors</w:t>
      </w:r>
      <w:proofErr w:type="spellEnd"/>
      <w:r w:rsidRPr="001C18DB">
        <w:rPr>
          <w:rFonts w:cs="Arial"/>
          <w:sz w:val="16"/>
          <w:szCs w:val="16"/>
          <w:lang w:val="en-NZ"/>
        </w:rPr>
        <w:t xml:space="preserve"> of Science</w:t>
      </w:r>
      <w:proofErr w:type="gramEnd"/>
      <w:r w:rsidRPr="001C18DB">
        <w:rPr>
          <w:rFonts w:cs="Arial"/>
          <w:sz w:val="16"/>
          <w:szCs w:val="16"/>
          <w:lang w:val="en-NZ"/>
        </w:rPr>
        <w:t xml:space="preserve"> (BSc) and a Masters of Veterinary Studies (MVS) from Massey University and 20 years of experience in vaccine development and clinical trials.  </w:t>
      </w:r>
    </w:p>
    <w:p w14:paraId="4602FB6E" w14:textId="77777777" w:rsidR="007215BB" w:rsidRPr="001C18DB" w:rsidRDefault="007215BB" w:rsidP="00D12CBE">
      <w:pPr>
        <w:rPr>
          <w:rFonts w:cs="Arial"/>
          <w:sz w:val="16"/>
          <w:szCs w:val="16"/>
          <w:lang w:val="en-NZ"/>
        </w:rPr>
      </w:pPr>
    </w:p>
    <w:p w14:paraId="3D221B92" w14:textId="2821E908" w:rsidR="006200EA" w:rsidRPr="006200EA" w:rsidRDefault="006200EA" w:rsidP="00D12CBE">
      <w:pPr>
        <w:rPr>
          <w:rFonts w:cs="Arial"/>
          <w:b/>
          <w:bCs/>
          <w:lang w:val="en-NZ"/>
        </w:rPr>
      </w:pPr>
      <w:r w:rsidRPr="006200EA">
        <w:rPr>
          <w:rFonts w:cs="Arial"/>
          <w:b/>
          <w:bCs/>
          <w:lang w:val="en-NZ"/>
        </w:rPr>
        <w:t>Dr Jill</w:t>
      </w:r>
      <w:r>
        <w:rPr>
          <w:rFonts w:cs="Arial"/>
          <w:b/>
          <w:bCs/>
          <w:lang w:val="en-NZ"/>
        </w:rPr>
        <w:t>ian</w:t>
      </w:r>
      <w:r w:rsidRPr="006200EA">
        <w:rPr>
          <w:rFonts w:cs="Arial"/>
          <w:b/>
          <w:bCs/>
          <w:lang w:val="en-NZ"/>
        </w:rPr>
        <w:t xml:space="preserve"> Wilkinson </w:t>
      </w:r>
    </w:p>
    <w:p w14:paraId="78BEF3FA" w14:textId="0BBFFA67" w:rsidR="006200EA" w:rsidRPr="001C18DB" w:rsidRDefault="006200EA" w:rsidP="006200EA">
      <w:pPr>
        <w:rPr>
          <w:rFonts w:cs="Arial"/>
          <w:szCs w:val="22"/>
        </w:rPr>
      </w:pPr>
      <w:r w:rsidRPr="001C18DB">
        <w:rPr>
          <w:rFonts w:cs="Arial"/>
          <w:szCs w:val="22"/>
        </w:rPr>
        <w:t xml:space="preserve">Membership category: </w:t>
      </w:r>
      <w:r w:rsidR="001C18DB">
        <w:rPr>
          <w:rFonts w:cs="Arial"/>
          <w:szCs w:val="22"/>
        </w:rPr>
        <w:tab/>
      </w:r>
      <w:r w:rsidRPr="001C18DB">
        <w:rPr>
          <w:rFonts w:cs="Arial"/>
          <w:szCs w:val="22"/>
        </w:rPr>
        <w:t>Observational Studies</w:t>
      </w:r>
    </w:p>
    <w:p w14:paraId="50A2C25F" w14:textId="1AE39C55" w:rsidR="006200EA" w:rsidRPr="001C18DB" w:rsidRDefault="006200EA" w:rsidP="006200EA">
      <w:pPr>
        <w:rPr>
          <w:szCs w:val="22"/>
        </w:rPr>
      </w:pPr>
      <w:r w:rsidRPr="001C18DB">
        <w:rPr>
          <w:szCs w:val="22"/>
        </w:rPr>
        <w:t xml:space="preserve">Date of appointment: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2020</w:t>
      </w:r>
    </w:p>
    <w:p w14:paraId="0F078D5B" w14:textId="4990EA6A" w:rsidR="006200EA" w:rsidRPr="001C18DB" w:rsidRDefault="006200EA" w:rsidP="006200EA">
      <w:pPr>
        <w:rPr>
          <w:szCs w:val="22"/>
        </w:rPr>
      </w:pPr>
      <w:r w:rsidRPr="001C18DB">
        <w:rPr>
          <w:szCs w:val="22"/>
        </w:rPr>
        <w:t xml:space="preserve">Current term expires: </w:t>
      </w:r>
      <w:r w:rsidR="001C18DB">
        <w:rPr>
          <w:szCs w:val="22"/>
        </w:rPr>
        <w:tab/>
      </w:r>
      <w:r w:rsidR="001C18DB">
        <w:rPr>
          <w:szCs w:val="22"/>
        </w:rPr>
        <w:tab/>
      </w:r>
      <w:r w:rsidRPr="001C18DB">
        <w:rPr>
          <w:szCs w:val="22"/>
        </w:rPr>
        <w:t>22</w:t>
      </w:r>
      <w:r w:rsidRPr="001C18DB">
        <w:rPr>
          <w:szCs w:val="22"/>
          <w:vertAlign w:val="superscript"/>
        </w:rPr>
        <w:t>nd</w:t>
      </w:r>
      <w:r w:rsidRPr="001C18DB">
        <w:rPr>
          <w:szCs w:val="22"/>
        </w:rPr>
        <w:t xml:space="preserve"> May 2023</w:t>
      </w:r>
    </w:p>
    <w:p w14:paraId="1612765B" w14:textId="2FC6A38B" w:rsidR="007215BB" w:rsidRDefault="007215BB" w:rsidP="00D12CBE">
      <w:pPr>
        <w:rPr>
          <w:rFonts w:cs="Arial"/>
          <w:lang w:val="en-NZ"/>
        </w:rPr>
      </w:pPr>
    </w:p>
    <w:p w14:paraId="1CEEBCC9" w14:textId="357C51D6" w:rsidR="00B4506F" w:rsidRPr="001C18DB" w:rsidRDefault="006200EA" w:rsidP="00D12CBE">
      <w:pPr>
        <w:rPr>
          <w:rFonts w:cs="Arial"/>
          <w:sz w:val="16"/>
          <w:szCs w:val="16"/>
          <w:lang w:val="en-NZ"/>
        </w:rPr>
      </w:pPr>
      <w:r w:rsidRPr="001C18DB">
        <w:rPr>
          <w:rFonts w:cs="Arial"/>
          <w:sz w:val="16"/>
          <w:szCs w:val="16"/>
          <w:lang w:val="en-NZ"/>
        </w:rPr>
        <w:t xml:space="preserve">Dr Jill Wilkinson has a PhD in nursing and over 30 years’ experience in the health and education sectors as a clinician, policy advisor, academic and researcher. She works as a research fellow with the Diana Unwin Chair of Restorative Justice at Victoria University of Wellington researching in the area of consumer complaint. Previous teaching and research interests have been connected to the nurse practitioner role in New Zealand, advanced practice nursing, and safe prescribing practice. She is on the Board of </w:t>
      </w:r>
      <w:proofErr w:type="spellStart"/>
      <w:r w:rsidRPr="001C18DB">
        <w:rPr>
          <w:rFonts w:cs="Arial"/>
          <w:sz w:val="16"/>
          <w:szCs w:val="16"/>
          <w:lang w:val="en-NZ"/>
        </w:rPr>
        <w:t>Te</w:t>
      </w:r>
      <w:proofErr w:type="spellEnd"/>
      <w:r w:rsidRPr="001C18DB">
        <w:rPr>
          <w:rFonts w:cs="Arial"/>
          <w:sz w:val="16"/>
          <w:szCs w:val="16"/>
          <w:lang w:val="en-NZ"/>
        </w:rPr>
        <w:t xml:space="preserve"> </w:t>
      </w:r>
      <w:proofErr w:type="spellStart"/>
      <w:r w:rsidRPr="001C18DB">
        <w:rPr>
          <w:rFonts w:cs="Arial"/>
          <w:sz w:val="16"/>
          <w:szCs w:val="16"/>
          <w:lang w:val="en-NZ"/>
        </w:rPr>
        <w:t>Aro</w:t>
      </w:r>
      <w:proofErr w:type="spellEnd"/>
      <w:r w:rsidRPr="001C18DB">
        <w:rPr>
          <w:rFonts w:cs="Arial"/>
          <w:sz w:val="16"/>
          <w:szCs w:val="16"/>
          <w:lang w:val="en-NZ"/>
        </w:rPr>
        <w:t xml:space="preserve"> Health Centre, a nurse practitioner-led clinic which provides services to low income and often homeless people in Wellington. Jill is a past member and acting Chair of a research ethics committee at Massey University.</w:t>
      </w:r>
    </w:p>
    <w:p w14:paraId="2FB89167" w14:textId="77777777" w:rsidR="001C18DB" w:rsidRDefault="001C18DB" w:rsidP="003F44E7">
      <w:pPr>
        <w:pStyle w:val="Heading2"/>
        <w:rPr>
          <w:i w:val="0"/>
          <w:lang w:val="en-NZ"/>
        </w:rPr>
        <w:sectPr w:rsidR="001C18DB" w:rsidSect="001C18DB">
          <w:footnotePr>
            <w:numRestart w:val="eachPage"/>
          </w:footnotePr>
          <w:type w:val="oddPage"/>
          <w:pgSz w:w="11906" w:h="16838"/>
          <w:pgMar w:top="1259" w:right="1701" w:bottom="1021" w:left="1701" w:header="709" w:footer="567" w:gutter="0"/>
          <w:pgNumType w:start="1"/>
          <w:cols w:space="708"/>
          <w:titlePg/>
          <w:docGrid w:linePitch="360"/>
        </w:sectPr>
      </w:pPr>
      <w:bookmarkStart w:id="18" w:name="_Toc271030688"/>
      <w:bookmarkStart w:id="19" w:name="_Toc393448260"/>
    </w:p>
    <w:p w14:paraId="4EA52943" w14:textId="70CAD0C9" w:rsidR="000112D8" w:rsidRPr="003F44E7" w:rsidRDefault="000112D8" w:rsidP="003F44E7">
      <w:pPr>
        <w:pStyle w:val="Heading2"/>
        <w:rPr>
          <w:i w:val="0"/>
          <w:lang w:val="en-NZ"/>
        </w:rPr>
      </w:pPr>
      <w:bookmarkStart w:id="20" w:name="_Toc108618469"/>
      <w:r w:rsidRPr="00B4506F">
        <w:rPr>
          <w:i w:val="0"/>
          <w:lang w:val="en-NZ"/>
        </w:rPr>
        <w:lastRenderedPageBreak/>
        <w:t>Attendance</w:t>
      </w:r>
      <w:bookmarkEnd w:id="18"/>
      <w:bookmarkEnd w:id="19"/>
      <w:bookmarkEnd w:id="20"/>
      <w:r w:rsidR="00C1765B" w:rsidRPr="00AD2D56">
        <w:rPr>
          <w:color w:val="FF0000"/>
          <w:lang w:val="en-NZ"/>
        </w:rPr>
        <w:t xml:space="preserve"> </w:t>
      </w:r>
    </w:p>
    <w:tbl>
      <w:tblPr>
        <w:tblStyle w:val="TableGrid1"/>
        <w:tblW w:w="0" w:type="auto"/>
        <w:tblLook w:val="04A0" w:firstRow="1" w:lastRow="0" w:firstColumn="1" w:lastColumn="0" w:noHBand="0" w:noVBand="1"/>
      </w:tblPr>
      <w:tblGrid>
        <w:gridCol w:w="5240"/>
      </w:tblGrid>
      <w:tr w:rsidR="001C18DB" w:rsidRPr="008E4478" w14:paraId="6877B185" w14:textId="77777777" w:rsidTr="001C18DB">
        <w:trPr>
          <w:trHeight w:val="139"/>
        </w:trPr>
        <w:tc>
          <w:tcPr>
            <w:tcW w:w="5240" w:type="dxa"/>
          </w:tcPr>
          <w:p w14:paraId="5B799175" w14:textId="77777777" w:rsidR="001C18DB" w:rsidRPr="008E4478" w:rsidRDefault="001C18DB" w:rsidP="001C18DB">
            <w:pPr>
              <w:rPr>
                <w:rFonts w:ascii="Arial" w:hAnsi="Arial" w:cs="Arial"/>
                <w:b/>
                <w:bCs/>
                <w:lang w:val="en-NZ" w:eastAsia="en-US"/>
              </w:rPr>
            </w:pPr>
            <w:bookmarkStart w:id="21" w:name="_Hlk108440975"/>
            <w:r w:rsidRPr="008E4478">
              <w:rPr>
                <w:rFonts w:ascii="Arial" w:hAnsi="Arial" w:cs="Arial"/>
                <w:b/>
                <w:bCs/>
                <w:lang w:val="en-NZ" w:eastAsia="en-US"/>
              </w:rPr>
              <w:t xml:space="preserve">LEGEND: </w:t>
            </w:r>
          </w:p>
          <w:p w14:paraId="61CE2286" w14:textId="77777777" w:rsidR="001C18DB" w:rsidRPr="008E4478" w:rsidRDefault="001C18DB" w:rsidP="001C18DB">
            <w:pPr>
              <w:rPr>
                <w:rFonts w:ascii="Arial" w:hAnsi="Arial" w:cs="Arial"/>
                <w:lang w:val="en-NZ"/>
              </w:rPr>
            </w:pPr>
            <w:r w:rsidRPr="008E4478">
              <w:rPr>
                <w:rFonts w:ascii="Arial" w:hAnsi="Arial" w:cs="Arial"/>
                <w:b/>
                <w:bCs/>
                <w:lang w:val="en-NZ"/>
              </w:rPr>
              <w:t>*</w:t>
            </w:r>
            <w:r w:rsidRPr="008E4478">
              <w:rPr>
                <w:rFonts w:ascii="Arial" w:hAnsi="Arial" w:cs="Arial"/>
                <w:lang w:val="en-NZ"/>
              </w:rPr>
              <w:t xml:space="preserve">  After name indicates Māori member</w:t>
            </w:r>
          </w:p>
          <w:p w14:paraId="3C0F5389" w14:textId="77777777" w:rsidR="001C18DB" w:rsidRPr="008E4478" w:rsidRDefault="001C18DB" w:rsidP="001C18DB">
            <w:pPr>
              <w:rPr>
                <w:rFonts w:ascii="Arial" w:hAnsi="Arial" w:cs="Arial"/>
                <w:lang w:val="en-NZ"/>
              </w:rPr>
            </w:pPr>
            <w:r w:rsidRPr="008E4478">
              <w:rPr>
                <w:rFonts w:ascii="Arial" w:hAnsi="Arial" w:cs="Arial"/>
                <w:b/>
                <w:bCs/>
                <w:lang w:val="en-NZ"/>
              </w:rPr>
              <w:t>Y</w:t>
            </w:r>
            <w:r w:rsidRPr="008E4478">
              <w:rPr>
                <w:rFonts w:ascii="Arial" w:hAnsi="Arial" w:cs="Arial"/>
                <w:lang w:val="en-NZ"/>
              </w:rPr>
              <w:t xml:space="preserve"> = Present </w:t>
            </w:r>
          </w:p>
          <w:p w14:paraId="330474FA" w14:textId="77777777" w:rsidR="001C18DB" w:rsidRPr="008E4478" w:rsidRDefault="001C18DB" w:rsidP="001C18DB">
            <w:pPr>
              <w:rPr>
                <w:rFonts w:ascii="Arial" w:hAnsi="Arial" w:cs="Arial"/>
                <w:lang w:val="en-NZ"/>
              </w:rPr>
            </w:pPr>
            <w:r w:rsidRPr="008E4478">
              <w:rPr>
                <w:rFonts w:ascii="Arial" w:hAnsi="Arial" w:cs="Arial"/>
                <w:b/>
                <w:bCs/>
                <w:lang w:val="en-NZ"/>
              </w:rPr>
              <w:t>A</w:t>
            </w:r>
            <w:r w:rsidRPr="008E4478">
              <w:rPr>
                <w:rFonts w:ascii="Arial" w:hAnsi="Arial" w:cs="Arial"/>
                <w:lang w:val="en-NZ"/>
              </w:rPr>
              <w:t xml:space="preserve"> = Apology</w:t>
            </w:r>
          </w:p>
          <w:p w14:paraId="4D087C3A" w14:textId="77777777" w:rsidR="001C18DB" w:rsidRPr="008E4478" w:rsidRDefault="001C18DB" w:rsidP="001C18DB">
            <w:pPr>
              <w:rPr>
                <w:rFonts w:ascii="Arial" w:hAnsi="Arial" w:cs="Arial"/>
                <w:lang w:val="en-NZ"/>
              </w:rPr>
            </w:pPr>
            <w:r w:rsidRPr="008E4478">
              <w:rPr>
                <w:rFonts w:ascii="Arial" w:hAnsi="Arial" w:cs="Arial"/>
                <w:b/>
                <w:bCs/>
                <w:lang w:val="en-NZ"/>
              </w:rPr>
              <w:t>X</w:t>
            </w:r>
            <w:r w:rsidRPr="008E4478">
              <w:rPr>
                <w:rFonts w:ascii="Arial" w:hAnsi="Arial" w:cs="Arial"/>
                <w:lang w:val="en-NZ"/>
              </w:rPr>
              <w:t xml:space="preserve"> = Meeting cancelled / No meeting scheduled</w:t>
            </w:r>
          </w:p>
          <w:p w14:paraId="59929C01" w14:textId="77777777" w:rsidR="001C18DB" w:rsidRPr="008E4478" w:rsidRDefault="001C18DB" w:rsidP="001C18DB">
            <w:pPr>
              <w:rPr>
                <w:lang w:val="en-NZ"/>
              </w:rPr>
            </w:pPr>
            <w:r w:rsidRPr="008E4478">
              <w:rPr>
                <w:rFonts w:ascii="Arial" w:hAnsi="Arial" w:cs="Arial"/>
                <w:b/>
                <w:bCs/>
                <w:lang w:val="en-NZ" w:eastAsia="en-US"/>
              </w:rPr>
              <w:t xml:space="preserve"> </w:t>
            </w:r>
            <w:r w:rsidRPr="008E4478">
              <w:rPr>
                <w:rFonts w:ascii="Arial" w:hAnsi="Arial" w:cs="Arial"/>
                <w:b/>
                <w:bCs/>
                <w:lang w:val="en-NZ"/>
              </w:rPr>
              <w:t>/</w:t>
            </w:r>
            <w:r w:rsidRPr="008E4478">
              <w:rPr>
                <w:rFonts w:ascii="Arial" w:hAnsi="Arial" w:cs="Arial"/>
                <w:lang w:val="en-NZ" w:eastAsia="en-US"/>
              </w:rPr>
              <w:t xml:space="preserve"> </w:t>
            </w:r>
            <w:r w:rsidRPr="008E4478">
              <w:rPr>
                <w:rFonts w:ascii="Arial" w:hAnsi="Arial" w:cs="Arial"/>
                <w:lang w:val="en-NZ"/>
              </w:rPr>
              <w:t xml:space="preserve"> =  Not a member of committee during this time</w:t>
            </w:r>
          </w:p>
        </w:tc>
      </w:tr>
      <w:bookmarkEnd w:id="21"/>
    </w:tbl>
    <w:p w14:paraId="4A794BF2" w14:textId="77777777" w:rsidR="00796D27" w:rsidRPr="007D7C36" w:rsidRDefault="00796D27" w:rsidP="00796D27">
      <w:pPr>
        <w:rPr>
          <w:rFonts w:ascii="Cambria" w:hAnsi="Cambria"/>
          <w:b/>
          <w:color w:val="FF0000"/>
          <w:sz w:val="14"/>
          <w:szCs w:val="14"/>
        </w:rPr>
      </w:pPr>
    </w:p>
    <w:p w14:paraId="2A635051" w14:textId="77777777" w:rsidR="00796D27" w:rsidRPr="007D7C36" w:rsidRDefault="00796D27" w:rsidP="00796D27">
      <w:pPr>
        <w:rPr>
          <w:rFonts w:ascii="Cambria" w:hAnsi="Cambria"/>
          <w:b/>
          <w:color w:val="FF0000"/>
          <w:sz w:val="10"/>
          <w:szCs w:val="10"/>
        </w:rPr>
      </w:pPr>
    </w:p>
    <w:tbl>
      <w:tblPr>
        <w:tblW w:w="989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560"/>
        <w:gridCol w:w="1046"/>
        <w:gridCol w:w="547"/>
        <w:gridCol w:w="547"/>
        <w:gridCol w:w="548"/>
        <w:gridCol w:w="548"/>
        <w:gridCol w:w="548"/>
        <w:gridCol w:w="552"/>
        <w:gridCol w:w="551"/>
        <w:gridCol w:w="551"/>
        <w:gridCol w:w="550"/>
        <w:gridCol w:w="549"/>
        <w:gridCol w:w="548"/>
        <w:gridCol w:w="548"/>
        <w:gridCol w:w="704"/>
      </w:tblGrid>
      <w:tr w:rsidR="00AD6E5C" w:rsidRPr="00B1415A" w14:paraId="5014E773" w14:textId="77777777" w:rsidTr="008A5B19">
        <w:trPr>
          <w:trHeight w:val="549"/>
        </w:trPr>
        <w:tc>
          <w:tcPr>
            <w:tcW w:w="1560" w:type="dxa"/>
            <w:shd w:val="clear" w:color="auto" w:fill="D9D9D9" w:themeFill="background1" w:themeFillShade="D9"/>
          </w:tcPr>
          <w:p w14:paraId="1869E967" w14:textId="77777777" w:rsidR="00AD6E5C" w:rsidRPr="001C18DB" w:rsidRDefault="00AD6E5C" w:rsidP="001C18DB">
            <w:pPr>
              <w:rPr>
                <w:rFonts w:cs="Arial"/>
                <w:b/>
                <w:sz w:val="14"/>
                <w:szCs w:val="14"/>
              </w:rPr>
            </w:pPr>
            <w:r w:rsidRPr="001C18DB">
              <w:rPr>
                <w:rFonts w:cs="Arial"/>
                <w:b/>
                <w:sz w:val="14"/>
                <w:szCs w:val="14"/>
              </w:rPr>
              <w:t>Members</w:t>
            </w:r>
          </w:p>
        </w:tc>
        <w:tc>
          <w:tcPr>
            <w:tcW w:w="1046" w:type="dxa"/>
            <w:shd w:val="clear" w:color="auto" w:fill="D9D9D9" w:themeFill="background1" w:themeFillShade="D9"/>
          </w:tcPr>
          <w:p w14:paraId="322BD05D" w14:textId="77777777" w:rsidR="00AD6E5C" w:rsidRPr="001C18DB" w:rsidRDefault="00AD6E5C" w:rsidP="001C18DB">
            <w:pPr>
              <w:rPr>
                <w:rFonts w:cs="Arial"/>
                <w:b/>
                <w:i/>
                <w:snapToGrid w:val="0"/>
                <w:sz w:val="14"/>
                <w:szCs w:val="14"/>
              </w:rPr>
            </w:pPr>
            <w:r w:rsidRPr="001C18DB">
              <w:rPr>
                <w:rFonts w:cs="Arial"/>
                <w:b/>
                <w:i/>
                <w:snapToGrid w:val="0"/>
                <w:sz w:val="14"/>
                <w:szCs w:val="14"/>
              </w:rPr>
              <w:t xml:space="preserve">Membership category </w:t>
            </w:r>
          </w:p>
          <w:p w14:paraId="55E53F40" w14:textId="77777777" w:rsidR="00AD6E5C" w:rsidRPr="001C18DB" w:rsidRDefault="00AD6E5C" w:rsidP="001C18DB">
            <w:pPr>
              <w:rPr>
                <w:rFonts w:cs="Arial"/>
                <w:b/>
                <w:i/>
                <w:color w:val="FF0000"/>
                <w:sz w:val="14"/>
                <w:szCs w:val="14"/>
              </w:rPr>
            </w:pPr>
            <w:r w:rsidRPr="001C18DB">
              <w:rPr>
                <w:rFonts w:cs="Arial"/>
                <w:b/>
                <w:i/>
                <w:color w:val="FF0000"/>
                <w:sz w:val="14"/>
                <w:szCs w:val="14"/>
              </w:rPr>
              <w:t>(L/NL)</w:t>
            </w:r>
          </w:p>
        </w:tc>
        <w:tc>
          <w:tcPr>
            <w:tcW w:w="547" w:type="dxa"/>
            <w:shd w:val="clear" w:color="auto" w:fill="D9D9D9" w:themeFill="background1" w:themeFillShade="D9"/>
          </w:tcPr>
          <w:p w14:paraId="56B84E52" w14:textId="77777777" w:rsidR="00AD6E5C" w:rsidRPr="001C18DB" w:rsidRDefault="00AD6E5C" w:rsidP="001C18DB">
            <w:pPr>
              <w:jc w:val="both"/>
              <w:rPr>
                <w:rFonts w:cs="Arial"/>
                <w:b/>
                <w:sz w:val="14"/>
                <w:szCs w:val="14"/>
              </w:rPr>
            </w:pPr>
            <w:r w:rsidRPr="001C18DB">
              <w:rPr>
                <w:rFonts w:cs="Arial"/>
                <w:b/>
                <w:sz w:val="14"/>
                <w:szCs w:val="14"/>
              </w:rPr>
              <w:t>Jul</w:t>
            </w:r>
          </w:p>
        </w:tc>
        <w:tc>
          <w:tcPr>
            <w:tcW w:w="547" w:type="dxa"/>
            <w:shd w:val="clear" w:color="auto" w:fill="D9D9D9" w:themeFill="background1" w:themeFillShade="D9"/>
          </w:tcPr>
          <w:p w14:paraId="77A171FB" w14:textId="77777777" w:rsidR="00AD6E5C" w:rsidRPr="001C18DB" w:rsidRDefault="00AD6E5C" w:rsidP="001C18DB">
            <w:pPr>
              <w:jc w:val="both"/>
              <w:rPr>
                <w:rFonts w:cs="Arial"/>
                <w:b/>
                <w:sz w:val="14"/>
                <w:szCs w:val="14"/>
              </w:rPr>
            </w:pPr>
            <w:r w:rsidRPr="001C18DB">
              <w:rPr>
                <w:rFonts w:cs="Arial"/>
                <w:b/>
                <w:sz w:val="14"/>
                <w:szCs w:val="14"/>
              </w:rPr>
              <w:t>Aug</w:t>
            </w:r>
          </w:p>
        </w:tc>
        <w:tc>
          <w:tcPr>
            <w:tcW w:w="548" w:type="dxa"/>
            <w:shd w:val="clear" w:color="auto" w:fill="D9D9D9" w:themeFill="background1" w:themeFillShade="D9"/>
          </w:tcPr>
          <w:p w14:paraId="079EB45B" w14:textId="77777777" w:rsidR="00AD6E5C" w:rsidRPr="001C18DB" w:rsidRDefault="00AD6E5C" w:rsidP="001C18DB">
            <w:pPr>
              <w:jc w:val="both"/>
              <w:rPr>
                <w:rFonts w:cs="Arial"/>
                <w:sz w:val="14"/>
                <w:szCs w:val="14"/>
              </w:rPr>
            </w:pPr>
            <w:r w:rsidRPr="001C18DB">
              <w:rPr>
                <w:rFonts w:cs="Arial"/>
                <w:b/>
                <w:sz w:val="14"/>
                <w:szCs w:val="14"/>
              </w:rPr>
              <w:t>Sep</w:t>
            </w:r>
          </w:p>
        </w:tc>
        <w:tc>
          <w:tcPr>
            <w:tcW w:w="548" w:type="dxa"/>
            <w:shd w:val="clear" w:color="auto" w:fill="D9D9D9" w:themeFill="background1" w:themeFillShade="D9"/>
          </w:tcPr>
          <w:p w14:paraId="6E79B86F" w14:textId="77777777" w:rsidR="00AD6E5C" w:rsidRPr="001C18DB" w:rsidRDefault="00AD6E5C" w:rsidP="001C18DB">
            <w:pPr>
              <w:jc w:val="both"/>
              <w:rPr>
                <w:rFonts w:cs="Arial"/>
                <w:b/>
                <w:sz w:val="14"/>
                <w:szCs w:val="14"/>
              </w:rPr>
            </w:pPr>
            <w:r w:rsidRPr="001C18DB">
              <w:rPr>
                <w:rFonts w:cs="Arial"/>
                <w:b/>
                <w:sz w:val="14"/>
                <w:szCs w:val="14"/>
              </w:rPr>
              <w:t>Oct</w:t>
            </w:r>
          </w:p>
        </w:tc>
        <w:tc>
          <w:tcPr>
            <w:tcW w:w="548" w:type="dxa"/>
            <w:shd w:val="clear" w:color="auto" w:fill="D9D9D9" w:themeFill="background1" w:themeFillShade="D9"/>
          </w:tcPr>
          <w:p w14:paraId="4EA56F10" w14:textId="77777777" w:rsidR="00AD6E5C" w:rsidRPr="001C18DB" w:rsidRDefault="00AD6E5C" w:rsidP="001C18DB">
            <w:pPr>
              <w:ind w:left="-23"/>
              <w:jc w:val="both"/>
              <w:rPr>
                <w:rFonts w:cs="Arial"/>
                <w:b/>
                <w:sz w:val="14"/>
                <w:szCs w:val="14"/>
              </w:rPr>
            </w:pPr>
            <w:r w:rsidRPr="001C18DB">
              <w:rPr>
                <w:rFonts w:cs="Arial"/>
                <w:b/>
                <w:sz w:val="14"/>
                <w:szCs w:val="14"/>
              </w:rPr>
              <w:t>Nov</w:t>
            </w:r>
          </w:p>
        </w:tc>
        <w:tc>
          <w:tcPr>
            <w:tcW w:w="552" w:type="dxa"/>
            <w:shd w:val="clear" w:color="auto" w:fill="D9D9D9" w:themeFill="background1" w:themeFillShade="D9"/>
          </w:tcPr>
          <w:p w14:paraId="3BA292A7" w14:textId="77777777" w:rsidR="00AD6E5C" w:rsidRPr="001C18DB" w:rsidRDefault="00AD6E5C" w:rsidP="001C18DB">
            <w:pPr>
              <w:jc w:val="both"/>
              <w:rPr>
                <w:rFonts w:cs="Arial"/>
                <w:b/>
                <w:sz w:val="14"/>
                <w:szCs w:val="14"/>
              </w:rPr>
            </w:pPr>
            <w:r w:rsidRPr="001C18DB">
              <w:rPr>
                <w:rFonts w:cs="Arial"/>
                <w:b/>
                <w:sz w:val="14"/>
                <w:szCs w:val="14"/>
              </w:rPr>
              <w:t>Dec</w:t>
            </w:r>
          </w:p>
        </w:tc>
        <w:tc>
          <w:tcPr>
            <w:tcW w:w="551" w:type="dxa"/>
            <w:shd w:val="clear" w:color="auto" w:fill="D9D9D9" w:themeFill="background1" w:themeFillShade="D9"/>
          </w:tcPr>
          <w:p w14:paraId="66E0E256" w14:textId="77777777" w:rsidR="00AD6E5C" w:rsidRPr="001C18DB" w:rsidRDefault="00AD6E5C" w:rsidP="001C18DB">
            <w:pPr>
              <w:jc w:val="both"/>
              <w:rPr>
                <w:rFonts w:cs="Arial"/>
                <w:b/>
                <w:sz w:val="14"/>
                <w:szCs w:val="14"/>
              </w:rPr>
            </w:pPr>
            <w:r w:rsidRPr="001C18DB">
              <w:rPr>
                <w:rFonts w:cs="Arial"/>
                <w:b/>
                <w:sz w:val="14"/>
                <w:szCs w:val="14"/>
              </w:rPr>
              <w:t>Jan</w:t>
            </w:r>
          </w:p>
        </w:tc>
        <w:tc>
          <w:tcPr>
            <w:tcW w:w="551" w:type="dxa"/>
            <w:shd w:val="clear" w:color="auto" w:fill="D9D9D9" w:themeFill="background1" w:themeFillShade="D9"/>
          </w:tcPr>
          <w:p w14:paraId="5C57FCFE" w14:textId="77777777" w:rsidR="00AD6E5C" w:rsidRPr="001C18DB" w:rsidRDefault="00AD6E5C" w:rsidP="001C18DB">
            <w:pPr>
              <w:jc w:val="both"/>
              <w:rPr>
                <w:rFonts w:cs="Arial"/>
                <w:b/>
                <w:sz w:val="14"/>
                <w:szCs w:val="14"/>
              </w:rPr>
            </w:pPr>
            <w:r w:rsidRPr="001C18DB">
              <w:rPr>
                <w:rFonts w:cs="Arial"/>
                <w:b/>
                <w:sz w:val="14"/>
                <w:szCs w:val="14"/>
              </w:rPr>
              <w:t>Feb</w:t>
            </w:r>
          </w:p>
        </w:tc>
        <w:tc>
          <w:tcPr>
            <w:tcW w:w="550" w:type="dxa"/>
            <w:shd w:val="clear" w:color="auto" w:fill="D9D9D9" w:themeFill="background1" w:themeFillShade="D9"/>
          </w:tcPr>
          <w:p w14:paraId="369190DD" w14:textId="77777777" w:rsidR="00AD6E5C" w:rsidRPr="001C18DB" w:rsidRDefault="00AD6E5C" w:rsidP="001C18DB">
            <w:pPr>
              <w:jc w:val="both"/>
              <w:rPr>
                <w:rFonts w:cs="Arial"/>
                <w:b/>
                <w:sz w:val="14"/>
                <w:szCs w:val="14"/>
              </w:rPr>
            </w:pPr>
            <w:r w:rsidRPr="001C18DB">
              <w:rPr>
                <w:rFonts w:cs="Arial"/>
                <w:b/>
                <w:sz w:val="14"/>
                <w:szCs w:val="14"/>
              </w:rPr>
              <w:t>Ma</w:t>
            </w:r>
            <w:r w:rsidRPr="001C18DB">
              <w:rPr>
                <w:rFonts w:cs="Arial"/>
                <w:sz w:val="14"/>
                <w:szCs w:val="14"/>
              </w:rPr>
              <w:t>r</w:t>
            </w:r>
          </w:p>
        </w:tc>
        <w:tc>
          <w:tcPr>
            <w:tcW w:w="549" w:type="dxa"/>
            <w:shd w:val="clear" w:color="auto" w:fill="D9D9D9" w:themeFill="background1" w:themeFillShade="D9"/>
          </w:tcPr>
          <w:p w14:paraId="096F3A0B" w14:textId="77777777" w:rsidR="00AD6E5C" w:rsidRPr="001C18DB" w:rsidRDefault="00AD6E5C" w:rsidP="001C18DB">
            <w:pPr>
              <w:jc w:val="both"/>
              <w:rPr>
                <w:rFonts w:cs="Arial"/>
                <w:b/>
                <w:sz w:val="14"/>
                <w:szCs w:val="14"/>
              </w:rPr>
            </w:pPr>
            <w:r w:rsidRPr="001C18DB">
              <w:rPr>
                <w:rFonts w:cs="Arial"/>
                <w:b/>
                <w:sz w:val="14"/>
                <w:szCs w:val="14"/>
              </w:rPr>
              <w:t>Apr</w:t>
            </w:r>
          </w:p>
        </w:tc>
        <w:tc>
          <w:tcPr>
            <w:tcW w:w="548" w:type="dxa"/>
            <w:shd w:val="clear" w:color="auto" w:fill="D9D9D9" w:themeFill="background1" w:themeFillShade="D9"/>
          </w:tcPr>
          <w:p w14:paraId="0B125D9D" w14:textId="77777777" w:rsidR="00AD6E5C" w:rsidRPr="001C18DB" w:rsidRDefault="00AD6E5C" w:rsidP="001C18DB">
            <w:pPr>
              <w:jc w:val="both"/>
              <w:rPr>
                <w:rFonts w:cs="Arial"/>
                <w:b/>
                <w:sz w:val="14"/>
                <w:szCs w:val="14"/>
              </w:rPr>
            </w:pPr>
            <w:r w:rsidRPr="001C18DB">
              <w:rPr>
                <w:rFonts w:cs="Arial"/>
                <w:b/>
                <w:sz w:val="14"/>
                <w:szCs w:val="14"/>
              </w:rPr>
              <w:t>May</w:t>
            </w:r>
          </w:p>
        </w:tc>
        <w:tc>
          <w:tcPr>
            <w:tcW w:w="548" w:type="dxa"/>
            <w:shd w:val="clear" w:color="auto" w:fill="D9D9D9" w:themeFill="background1" w:themeFillShade="D9"/>
          </w:tcPr>
          <w:p w14:paraId="5A9E0A8E" w14:textId="77777777" w:rsidR="00AD6E5C" w:rsidRPr="001C18DB" w:rsidRDefault="00AD6E5C" w:rsidP="001C18DB">
            <w:pPr>
              <w:jc w:val="both"/>
              <w:rPr>
                <w:rFonts w:cs="Arial"/>
                <w:b/>
                <w:sz w:val="14"/>
                <w:szCs w:val="14"/>
              </w:rPr>
            </w:pPr>
            <w:r w:rsidRPr="001C18DB">
              <w:rPr>
                <w:rFonts w:cs="Arial"/>
                <w:b/>
                <w:sz w:val="14"/>
                <w:szCs w:val="14"/>
              </w:rPr>
              <w:t>Jun</w:t>
            </w:r>
          </w:p>
        </w:tc>
        <w:tc>
          <w:tcPr>
            <w:tcW w:w="704" w:type="dxa"/>
            <w:shd w:val="clear" w:color="auto" w:fill="D9D9D9" w:themeFill="background1" w:themeFillShade="D9"/>
          </w:tcPr>
          <w:p w14:paraId="7C07BE1A" w14:textId="77777777" w:rsidR="00AD6E5C" w:rsidRPr="001C18DB" w:rsidRDefault="00AD6E5C" w:rsidP="001C18DB">
            <w:pPr>
              <w:jc w:val="center"/>
              <w:rPr>
                <w:rFonts w:cs="Arial"/>
                <w:b/>
                <w:sz w:val="14"/>
                <w:szCs w:val="14"/>
              </w:rPr>
            </w:pPr>
            <w:r w:rsidRPr="001C18DB">
              <w:rPr>
                <w:rFonts w:cs="Arial"/>
                <w:b/>
                <w:sz w:val="14"/>
                <w:szCs w:val="14"/>
              </w:rPr>
              <w:t>Total</w:t>
            </w:r>
          </w:p>
        </w:tc>
      </w:tr>
      <w:tr w:rsidR="008A5B19" w:rsidRPr="008A5B19" w14:paraId="025921E4" w14:textId="77777777" w:rsidTr="008A5B19">
        <w:trPr>
          <w:trHeight w:val="374"/>
        </w:trPr>
        <w:tc>
          <w:tcPr>
            <w:tcW w:w="1560" w:type="dxa"/>
            <w:vAlign w:val="center"/>
          </w:tcPr>
          <w:p w14:paraId="4D00184B" w14:textId="77777777" w:rsidR="00AD6E5C" w:rsidRPr="008A5B19" w:rsidRDefault="00AD6E5C" w:rsidP="008A5B19">
            <w:pPr>
              <w:rPr>
                <w:rFonts w:cs="Arial"/>
                <w:sz w:val="14"/>
                <w:szCs w:val="14"/>
              </w:rPr>
            </w:pPr>
            <w:r w:rsidRPr="008A5B19">
              <w:rPr>
                <w:rFonts w:cs="Arial"/>
                <w:sz w:val="14"/>
                <w:szCs w:val="14"/>
              </w:rPr>
              <w:t>John Smith *</w:t>
            </w:r>
          </w:p>
        </w:tc>
        <w:tc>
          <w:tcPr>
            <w:tcW w:w="1046" w:type="dxa"/>
            <w:vAlign w:val="center"/>
          </w:tcPr>
          <w:p w14:paraId="17B0D635" w14:textId="77777777" w:rsidR="00AD6E5C" w:rsidRPr="008A5B19" w:rsidRDefault="00AD6E5C" w:rsidP="001C18DB">
            <w:pPr>
              <w:jc w:val="center"/>
              <w:rPr>
                <w:rFonts w:cs="Arial"/>
                <w:sz w:val="14"/>
                <w:szCs w:val="14"/>
              </w:rPr>
            </w:pPr>
            <w:r w:rsidRPr="008A5B19">
              <w:rPr>
                <w:rFonts w:cs="Arial"/>
                <w:sz w:val="14"/>
                <w:szCs w:val="14"/>
              </w:rPr>
              <w:t>NL</w:t>
            </w:r>
          </w:p>
        </w:tc>
        <w:tc>
          <w:tcPr>
            <w:tcW w:w="547" w:type="dxa"/>
            <w:vAlign w:val="center"/>
          </w:tcPr>
          <w:p w14:paraId="76166460" w14:textId="77777777" w:rsidR="00AD6E5C" w:rsidRPr="008A5B19" w:rsidRDefault="00AD6E5C" w:rsidP="001C18DB">
            <w:pPr>
              <w:jc w:val="center"/>
              <w:rPr>
                <w:rFonts w:cs="Arial"/>
                <w:sz w:val="14"/>
                <w:szCs w:val="14"/>
              </w:rPr>
            </w:pPr>
          </w:p>
        </w:tc>
        <w:tc>
          <w:tcPr>
            <w:tcW w:w="547" w:type="dxa"/>
            <w:vAlign w:val="center"/>
          </w:tcPr>
          <w:p w14:paraId="5415AEC2" w14:textId="77777777" w:rsidR="00AD6E5C" w:rsidRPr="008A5B19" w:rsidRDefault="00AD6E5C" w:rsidP="001C18DB">
            <w:pPr>
              <w:jc w:val="center"/>
              <w:rPr>
                <w:rFonts w:cs="Arial"/>
                <w:sz w:val="14"/>
                <w:szCs w:val="14"/>
              </w:rPr>
            </w:pPr>
          </w:p>
        </w:tc>
        <w:tc>
          <w:tcPr>
            <w:tcW w:w="548" w:type="dxa"/>
            <w:shd w:val="clear" w:color="auto" w:fill="FFFFFF" w:themeFill="background1"/>
            <w:vAlign w:val="center"/>
          </w:tcPr>
          <w:p w14:paraId="5EDE3A4B" w14:textId="77777777" w:rsidR="00AD6E5C" w:rsidRPr="008A5B19" w:rsidRDefault="00AD6E5C" w:rsidP="001C18DB">
            <w:pPr>
              <w:jc w:val="center"/>
              <w:rPr>
                <w:rFonts w:cs="Arial"/>
                <w:sz w:val="14"/>
                <w:szCs w:val="14"/>
              </w:rPr>
            </w:pPr>
          </w:p>
        </w:tc>
        <w:tc>
          <w:tcPr>
            <w:tcW w:w="548" w:type="dxa"/>
            <w:shd w:val="clear" w:color="auto" w:fill="FFFFFF" w:themeFill="background1"/>
            <w:vAlign w:val="center"/>
          </w:tcPr>
          <w:p w14:paraId="0E6F25B7" w14:textId="77777777" w:rsidR="00AD6E5C" w:rsidRPr="008A5B19" w:rsidRDefault="00AD6E5C" w:rsidP="001C18DB">
            <w:pPr>
              <w:jc w:val="center"/>
              <w:rPr>
                <w:rFonts w:cs="Arial"/>
                <w:sz w:val="14"/>
                <w:szCs w:val="14"/>
              </w:rPr>
            </w:pPr>
          </w:p>
        </w:tc>
        <w:tc>
          <w:tcPr>
            <w:tcW w:w="548" w:type="dxa"/>
            <w:shd w:val="clear" w:color="auto" w:fill="FFFFFF" w:themeFill="background1"/>
            <w:vAlign w:val="center"/>
          </w:tcPr>
          <w:p w14:paraId="5906A87C" w14:textId="77777777" w:rsidR="00AD6E5C" w:rsidRPr="008A5B19" w:rsidRDefault="00AD6E5C" w:rsidP="001C18DB">
            <w:pPr>
              <w:jc w:val="center"/>
              <w:rPr>
                <w:rFonts w:cs="Arial"/>
                <w:sz w:val="14"/>
                <w:szCs w:val="14"/>
              </w:rPr>
            </w:pPr>
          </w:p>
        </w:tc>
        <w:tc>
          <w:tcPr>
            <w:tcW w:w="552" w:type="dxa"/>
            <w:shd w:val="clear" w:color="auto" w:fill="FFFFFF" w:themeFill="background1"/>
            <w:vAlign w:val="center"/>
          </w:tcPr>
          <w:p w14:paraId="6F7A7011" w14:textId="77777777" w:rsidR="00AD6E5C" w:rsidRPr="008A5B19" w:rsidRDefault="00AD6E5C" w:rsidP="001C18DB">
            <w:pPr>
              <w:jc w:val="center"/>
              <w:rPr>
                <w:rFonts w:cs="Arial"/>
                <w:sz w:val="14"/>
                <w:szCs w:val="14"/>
              </w:rPr>
            </w:pPr>
          </w:p>
        </w:tc>
        <w:tc>
          <w:tcPr>
            <w:tcW w:w="551" w:type="dxa"/>
            <w:shd w:val="clear" w:color="auto" w:fill="FFFFFF" w:themeFill="background1"/>
            <w:vAlign w:val="center"/>
          </w:tcPr>
          <w:p w14:paraId="472A1FE8" w14:textId="77777777" w:rsidR="00AD6E5C" w:rsidRPr="008A5B19" w:rsidRDefault="00AD6E5C" w:rsidP="001C18DB">
            <w:pPr>
              <w:jc w:val="center"/>
              <w:rPr>
                <w:rFonts w:cs="Arial"/>
                <w:sz w:val="14"/>
                <w:szCs w:val="14"/>
              </w:rPr>
            </w:pPr>
            <w:r w:rsidRPr="008A5B19">
              <w:rPr>
                <w:rFonts w:cs="Arial"/>
                <w:sz w:val="14"/>
                <w:szCs w:val="14"/>
              </w:rPr>
              <w:t xml:space="preserve">X </w:t>
            </w:r>
          </w:p>
        </w:tc>
        <w:tc>
          <w:tcPr>
            <w:tcW w:w="551" w:type="dxa"/>
            <w:shd w:val="clear" w:color="auto" w:fill="F2F2F2" w:themeFill="background1" w:themeFillShade="F2"/>
            <w:vAlign w:val="center"/>
          </w:tcPr>
          <w:p w14:paraId="3616D821" w14:textId="77777777" w:rsidR="00AD6E5C" w:rsidRPr="008A5B19" w:rsidRDefault="00AD6E5C" w:rsidP="001C18DB">
            <w:pPr>
              <w:jc w:val="center"/>
              <w:rPr>
                <w:rFonts w:cs="Arial"/>
                <w:b/>
                <w:bCs/>
                <w:sz w:val="14"/>
                <w:szCs w:val="14"/>
              </w:rPr>
            </w:pPr>
            <w:r w:rsidRPr="008A5B19">
              <w:rPr>
                <w:rFonts w:cs="Arial"/>
                <w:b/>
                <w:bCs/>
                <w:sz w:val="14"/>
                <w:szCs w:val="14"/>
              </w:rPr>
              <w:t xml:space="preserve">Y </w:t>
            </w:r>
          </w:p>
        </w:tc>
        <w:tc>
          <w:tcPr>
            <w:tcW w:w="550" w:type="dxa"/>
            <w:shd w:val="clear" w:color="auto" w:fill="F2F2F2" w:themeFill="background1" w:themeFillShade="F2"/>
            <w:vAlign w:val="center"/>
          </w:tcPr>
          <w:p w14:paraId="256E4374" w14:textId="77777777" w:rsidR="00AD6E5C" w:rsidRPr="008A5B19" w:rsidRDefault="00AD6E5C" w:rsidP="001C18DB">
            <w:pPr>
              <w:jc w:val="center"/>
              <w:rPr>
                <w:rFonts w:cs="Arial"/>
                <w:b/>
                <w:bCs/>
                <w:sz w:val="14"/>
                <w:szCs w:val="14"/>
              </w:rPr>
            </w:pPr>
            <w:r w:rsidRPr="008A5B19">
              <w:rPr>
                <w:rFonts w:cs="Arial"/>
                <w:b/>
                <w:bCs/>
                <w:sz w:val="14"/>
                <w:szCs w:val="14"/>
              </w:rPr>
              <w:t xml:space="preserve">Y </w:t>
            </w:r>
          </w:p>
        </w:tc>
        <w:tc>
          <w:tcPr>
            <w:tcW w:w="549" w:type="dxa"/>
            <w:shd w:val="clear" w:color="auto" w:fill="F2F2F2" w:themeFill="background1" w:themeFillShade="F2"/>
            <w:vAlign w:val="center"/>
          </w:tcPr>
          <w:p w14:paraId="121E8E56" w14:textId="77777777" w:rsidR="00AD6E5C" w:rsidRPr="008A5B19" w:rsidRDefault="00AD6E5C" w:rsidP="001C18DB">
            <w:pPr>
              <w:jc w:val="center"/>
              <w:rPr>
                <w:rFonts w:cs="Arial"/>
                <w:b/>
                <w:bCs/>
                <w:sz w:val="14"/>
                <w:szCs w:val="14"/>
              </w:rPr>
            </w:pPr>
            <w:r w:rsidRPr="008A5B19">
              <w:rPr>
                <w:rFonts w:cs="Arial"/>
                <w:b/>
                <w:bCs/>
                <w:sz w:val="14"/>
                <w:szCs w:val="14"/>
              </w:rPr>
              <w:t xml:space="preserve">Y </w:t>
            </w:r>
          </w:p>
        </w:tc>
        <w:tc>
          <w:tcPr>
            <w:tcW w:w="548" w:type="dxa"/>
            <w:shd w:val="clear" w:color="auto" w:fill="F2F2F2" w:themeFill="background1" w:themeFillShade="F2"/>
            <w:vAlign w:val="center"/>
          </w:tcPr>
          <w:p w14:paraId="394740E0" w14:textId="77777777" w:rsidR="00AD6E5C" w:rsidRPr="008A5B19" w:rsidRDefault="00AD6E5C" w:rsidP="001C18DB">
            <w:pPr>
              <w:jc w:val="center"/>
              <w:rPr>
                <w:rFonts w:cs="Arial"/>
                <w:b/>
                <w:bCs/>
                <w:sz w:val="14"/>
                <w:szCs w:val="14"/>
              </w:rPr>
            </w:pPr>
            <w:r w:rsidRPr="008A5B19">
              <w:rPr>
                <w:rFonts w:cs="Arial"/>
                <w:b/>
                <w:bCs/>
                <w:sz w:val="14"/>
                <w:szCs w:val="14"/>
              </w:rPr>
              <w:t xml:space="preserve">Y </w:t>
            </w:r>
          </w:p>
        </w:tc>
        <w:tc>
          <w:tcPr>
            <w:tcW w:w="548" w:type="dxa"/>
            <w:vAlign w:val="center"/>
          </w:tcPr>
          <w:p w14:paraId="7D909DB9" w14:textId="77777777" w:rsidR="00AD6E5C" w:rsidRPr="008A5B19" w:rsidRDefault="00AD6E5C" w:rsidP="001C18DB">
            <w:pPr>
              <w:jc w:val="center"/>
              <w:rPr>
                <w:rFonts w:cs="Arial"/>
                <w:sz w:val="14"/>
                <w:szCs w:val="14"/>
              </w:rPr>
            </w:pPr>
            <w:r w:rsidRPr="008A5B19">
              <w:rPr>
                <w:rFonts w:cs="Arial"/>
                <w:sz w:val="14"/>
                <w:szCs w:val="14"/>
              </w:rPr>
              <w:t xml:space="preserve">A </w:t>
            </w:r>
          </w:p>
        </w:tc>
        <w:tc>
          <w:tcPr>
            <w:tcW w:w="704" w:type="dxa"/>
            <w:vAlign w:val="center"/>
          </w:tcPr>
          <w:p w14:paraId="2FFFC5EF" w14:textId="77777777" w:rsidR="00AD6E5C" w:rsidRPr="008A5B19" w:rsidRDefault="00AD6E5C" w:rsidP="001C18DB">
            <w:pPr>
              <w:jc w:val="center"/>
              <w:rPr>
                <w:rFonts w:cs="Arial"/>
                <w:sz w:val="14"/>
                <w:szCs w:val="14"/>
              </w:rPr>
            </w:pPr>
            <w:r w:rsidRPr="008A5B19">
              <w:rPr>
                <w:rFonts w:cs="Arial"/>
                <w:sz w:val="14"/>
                <w:szCs w:val="14"/>
              </w:rPr>
              <w:t>7/8</w:t>
            </w:r>
          </w:p>
        </w:tc>
      </w:tr>
      <w:tr w:rsidR="00AD6E5C" w:rsidRPr="00B1415A" w14:paraId="4D97561E" w14:textId="77777777" w:rsidTr="008A5B19">
        <w:trPr>
          <w:trHeight w:val="356"/>
        </w:trPr>
        <w:tc>
          <w:tcPr>
            <w:tcW w:w="1560" w:type="dxa"/>
            <w:vAlign w:val="center"/>
          </w:tcPr>
          <w:p w14:paraId="3075E6EB" w14:textId="17108E0E" w:rsidR="00AD6E5C" w:rsidRPr="001C18DB" w:rsidRDefault="00AD6E5C" w:rsidP="008A5B19">
            <w:pPr>
              <w:rPr>
                <w:rFonts w:cs="Arial"/>
                <w:sz w:val="14"/>
                <w:szCs w:val="14"/>
              </w:rPr>
            </w:pPr>
            <w:r w:rsidRPr="001C18DB">
              <w:rPr>
                <w:rFonts w:cs="Arial"/>
                <w:sz w:val="14"/>
                <w:szCs w:val="14"/>
              </w:rPr>
              <w:t>Mrs Helen Walker</w:t>
            </w:r>
          </w:p>
        </w:tc>
        <w:tc>
          <w:tcPr>
            <w:tcW w:w="1046" w:type="dxa"/>
            <w:vAlign w:val="center"/>
          </w:tcPr>
          <w:p w14:paraId="36289CF7" w14:textId="77777777" w:rsidR="00AD6E5C" w:rsidRPr="001C18DB" w:rsidRDefault="00AD6E5C" w:rsidP="001C18DB">
            <w:pPr>
              <w:jc w:val="center"/>
              <w:rPr>
                <w:rFonts w:cs="Arial"/>
                <w:sz w:val="14"/>
                <w:szCs w:val="14"/>
              </w:rPr>
            </w:pPr>
            <w:r w:rsidRPr="001C18DB">
              <w:rPr>
                <w:rFonts w:cs="Arial"/>
                <w:sz w:val="14"/>
                <w:szCs w:val="14"/>
              </w:rPr>
              <w:t>L</w:t>
            </w:r>
          </w:p>
        </w:tc>
        <w:tc>
          <w:tcPr>
            <w:tcW w:w="547" w:type="dxa"/>
            <w:shd w:val="clear" w:color="auto" w:fill="F2F2F2" w:themeFill="background1" w:themeFillShade="F2"/>
            <w:vAlign w:val="center"/>
          </w:tcPr>
          <w:p w14:paraId="4F1A872C"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7" w:type="dxa"/>
            <w:shd w:val="clear" w:color="auto" w:fill="F2F2F2" w:themeFill="background1" w:themeFillShade="F2"/>
            <w:vAlign w:val="center"/>
          </w:tcPr>
          <w:p w14:paraId="47C07BD9"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FFFFF" w:themeFill="background1"/>
            <w:vAlign w:val="center"/>
          </w:tcPr>
          <w:p w14:paraId="3E5C1E01" w14:textId="77777777" w:rsidR="00AD6E5C" w:rsidRPr="001C18DB" w:rsidRDefault="00AD6E5C" w:rsidP="001C18DB">
            <w:pPr>
              <w:jc w:val="center"/>
              <w:rPr>
                <w:rFonts w:cs="Arial"/>
                <w:sz w:val="14"/>
                <w:szCs w:val="14"/>
              </w:rPr>
            </w:pPr>
            <w:r w:rsidRPr="001C18DB">
              <w:rPr>
                <w:rFonts w:cs="Arial"/>
                <w:sz w:val="14"/>
                <w:szCs w:val="14"/>
              </w:rPr>
              <w:t>A</w:t>
            </w:r>
          </w:p>
        </w:tc>
        <w:tc>
          <w:tcPr>
            <w:tcW w:w="548" w:type="dxa"/>
            <w:shd w:val="clear" w:color="auto" w:fill="F2F2F2" w:themeFill="background1" w:themeFillShade="F2"/>
            <w:vAlign w:val="center"/>
          </w:tcPr>
          <w:p w14:paraId="6EF7F4F6"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397D7116"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2" w:type="dxa"/>
            <w:shd w:val="clear" w:color="auto" w:fill="FFFFFF" w:themeFill="background1"/>
            <w:vAlign w:val="center"/>
          </w:tcPr>
          <w:p w14:paraId="1C682C3D" w14:textId="77777777" w:rsidR="00AD6E5C" w:rsidRPr="001C18DB" w:rsidRDefault="00AD6E5C" w:rsidP="001C18DB">
            <w:pPr>
              <w:jc w:val="center"/>
              <w:rPr>
                <w:rFonts w:cs="Arial"/>
                <w:sz w:val="14"/>
                <w:szCs w:val="14"/>
              </w:rPr>
            </w:pPr>
            <w:r w:rsidRPr="001C18DB">
              <w:rPr>
                <w:rFonts w:cs="Arial"/>
                <w:sz w:val="14"/>
                <w:szCs w:val="14"/>
              </w:rPr>
              <w:t>X</w:t>
            </w:r>
          </w:p>
        </w:tc>
        <w:tc>
          <w:tcPr>
            <w:tcW w:w="551" w:type="dxa"/>
            <w:shd w:val="clear" w:color="auto" w:fill="F2F2F2" w:themeFill="background1" w:themeFillShade="F2"/>
            <w:vAlign w:val="center"/>
          </w:tcPr>
          <w:p w14:paraId="6375F26E" w14:textId="78F0BAC2" w:rsidR="00AD6E5C" w:rsidRPr="008A5B19" w:rsidRDefault="00AD6E5C" w:rsidP="001C18DB">
            <w:pPr>
              <w:jc w:val="center"/>
              <w:rPr>
                <w:rFonts w:cs="Arial"/>
                <w:b/>
                <w:bCs/>
                <w:sz w:val="14"/>
                <w:szCs w:val="14"/>
              </w:rPr>
            </w:pPr>
            <w:r w:rsidRPr="008A5B19">
              <w:rPr>
                <w:rFonts w:cs="Arial"/>
                <w:b/>
                <w:bCs/>
                <w:sz w:val="14"/>
                <w:szCs w:val="14"/>
              </w:rPr>
              <w:t>Y</w:t>
            </w:r>
          </w:p>
        </w:tc>
        <w:tc>
          <w:tcPr>
            <w:tcW w:w="551" w:type="dxa"/>
            <w:shd w:val="clear" w:color="auto" w:fill="F2F2F2" w:themeFill="background1" w:themeFillShade="F2"/>
            <w:vAlign w:val="center"/>
          </w:tcPr>
          <w:p w14:paraId="3EE250BC" w14:textId="1DA5B3D5" w:rsidR="00AD6E5C" w:rsidRPr="008A5B19" w:rsidRDefault="00AD6E5C" w:rsidP="001C18DB">
            <w:pPr>
              <w:jc w:val="center"/>
              <w:rPr>
                <w:rFonts w:cs="Arial"/>
                <w:b/>
                <w:bCs/>
                <w:sz w:val="14"/>
                <w:szCs w:val="14"/>
              </w:rPr>
            </w:pPr>
            <w:r w:rsidRPr="008A5B19">
              <w:rPr>
                <w:rFonts w:cs="Arial"/>
                <w:b/>
                <w:bCs/>
                <w:sz w:val="14"/>
                <w:szCs w:val="14"/>
              </w:rPr>
              <w:t>Y</w:t>
            </w:r>
          </w:p>
        </w:tc>
        <w:tc>
          <w:tcPr>
            <w:tcW w:w="550" w:type="dxa"/>
            <w:shd w:val="clear" w:color="auto" w:fill="F2F2F2" w:themeFill="background1" w:themeFillShade="F2"/>
            <w:vAlign w:val="center"/>
          </w:tcPr>
          <w:p w14:paraId="0B400FEC" w14:textId="3CDE6640" w:rsidR="00AD6E5C" w:rsidRPr="008A5B19" w:rsidRDefault="00AD6E5C" w:rsidP="001C18DB">
            <w:pPr>
              <w:jc w:val="center"/>
              <w:rPr>
                <w:rFonts w:cs="Arial"/>
                <w:b/>
                <w:bCs/>
                <w:sz w:val="14"/>
                <w:szCs w:val="14"/>
              </w:rPr>
            </w:pPr>
            <w:r w:rsidRPr="008A5B19">
              <w:rPr>
                <w:rFonts w:cs="Arial"/>
                <w:b/>
                <w:bCs/>
                <w:sz w:val="14"/>
                <w:szCs w:val="14"/>
              </w:rPr>
              <w:t>Y</w:t>
            </w:r>
          </w:p>
        </w:tc>
        <w:tc>
          <w:tcPr>
            <w:tcW w:w="549" w:type="dxa"/>
            <w:shd w:val="clear" w:color="auto" w:fill="F2F2F2" w:themeFill="background1" w:themeFillShade="F2"/>
            <w:vAlign w:val="center"/>
          </w:tcPr>
          <w:p w14:paraId="33AF791F" w14:textId="16685DAD"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6DC6706D" w14:textId="53BD0B53"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70D40174"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vAlign w:val="center"/>
          </w:tcPr>
          <w:p w14:paraId="1048A2B9" w14:textId="14A067E3" w:rsidR="00AD6E5C" w:rsidRPr="001C18DB" w:rsidRDefault="00AD6E5C" w:rsidP="001C18DB">
            <w:pPr>
              <w:jc w:val="center"/>
              <w:rPr>
                <w:rFonts w:cs="Arial"/>
                <w:sz w:val="14"/>
                <w:szCs w:val="14"/>
              </w:rPr>
            </w:pPr>
            <w:r w:rsidRPr="001C18DB">
              <w:rPr>
                <w:rFonts w:cs="Arial"/>
                <w:sz w:val="14"/>
                <w:szCs w:val="14"/>
              </w:rPr>
              <w:t>10/11</w:t>
            </w:r>
          </w:p>
        </w:tc>
      </w:tr>
      <w:tr w:rsidR="00AD6E5C" w:rsidRPr="00B1415A" w14:paraId="4BE9C664" w14:textId="77777777" w:rsidTr="008A5B19">
        <w:trPr>
          <w:trHeight w:val="419"/>
        </w:trPr>
        <w:tc>
          <w:tcPr>
            <w:tcW w:w="1560" w:type="dxa"/>
            <w:vAlign w:val="center"/>
          </w:tcPr>
          <w:p w14:paraId="41CF9E9B" w14:textId="77777777" w:rsidR="00AD6E5C" w:rsidRPr="001C18DB" w:rsidRDefault="00AD6E5C" w:rsidP="008A5B19">
            <w:pPr>
              <w:rPr>
                <w:rFonts w:cs="Arial"/>
                <w:sz w:val="14"/>
                <w:szCs w:val="14"/>
              </w:rPr>
            </w:pPr>
            <w:r w:rsidRPr="001C18DB">
              <w:rPr>
                <w:rFonts w:cs="Arial"/>
                <w:sz w:val="14"/>
                <w:szCs w:val="14"/>
              </w:rPr>
              <w:t>Mrs Sandy Gill</w:t>
            </w:r>
          </w:p>
        </w:tc>
        <w:tc>
          <w:tcPr>
            <w:tcW w:w="1046" w:type="dxa"/>
            <w:vAlign w:val="center"/>
          </w:tcPr>
          <w:p w14:paraId="550474C0" w14:textId="77777777" w:rsidR="00AD6E5C" w:rsidRPr="001C18DB" w:rsidRDefault="00AD6E5C" w:rsidP="001C18DB">
            <w:pPr>
              <w:jc w:val="center"/>
              <w:rPr>
                <w:rFonts w:cs="Arial"/>
                <w:sz w:val="14"/>
                <w:szCs w:val="14"/>
              </w:rPr>
            </w:pPr>
            <w:r w:rsidRPr="001C18DB">
              <w:rPr>
                <w:rFonts w:cs="Arial"/>
                <w:sz w:val="14"/>
                <w:szCs w:val="14"/>
              </w:rPr>
              <w:t>L</w:t>
            </w:r>
          </w:p>
        </w:tc>
        <w:tc>
          <w:tcPr>
            <w:tcW w:w="547" w:type="dxa"/>
            <w:shd w:val="clear" w:color="auto" w:fill="F2F2F2" w:themeFill="background1" w:themeFillShade="F2"/>
            <w:vAlign w:val="center"/>
          </w:tcPr>
          <w:p w14:paraId="26FFDECA"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7" w:type="dxa"/>
            <w:shd w:val="clear" w:color="auto" w:fill="F2F2F2" w:themeFill="background1" w:themeFillShade="F2"/>
            <w:vAlign w:val="center"/>
          </w:tcPr>
          <w:p w14:paraId="4112BA95"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068CBFBF"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60A4BF27"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2B4620EC"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2" w:type="dxa"/>
            <w:shd w:val="clear" w:color="auto" w:fill="FFFFFF" w:themeFill="background1"/>
            <w:vAlign w:val="center"/>
          </w:tcPr>
          <w:p w14:paraId="3C69CAD6" w14:textId="77777777" w:rsidR="00AD6E5C" w:rsidRPr="001C18DB" w:rsidRDefault="00AD6E5C" w:rsidP="001C18DB">
            <w:pPr>
              <w:jc w:val="center"/>
              <w:rPr>
                <w:rFonts w:cs="Arial"/>
                <w:sz w:val="14"/>
                <w:szCs w:val="14"/>
              </w:rPr>
            </w:pPr>
            <w:r w:rsidRPr="001C18DB">
              <w:rPr>
                <w:rFonts w:cs="Arial"/>
                <w:sz w:val="14"/>
                <w:szCs w:val="14"/>
              </w:rPr>
              <w:t>X</w:t>
            </w:r>
          </w:p>
        </w:tc>
        <w:tc>
          <w:tcPr>
            <w:tcW w:w="551" w:type="dxa"/>
            <w:shd w:val="clear" w:color="auto" w:fill="F2F2F2" w:themeFill="background1" w:themeFillShade="F2"/>
            <w:vAlign w:val="center"/>
          </w:tcPr>
          <w:p w14:paraId="41974A0F" w14:textId="46399026" w:rsidR="00AD6E5C" w:rsidRPr="008A5B19" w:rsidRDefault="00AD6E5C" w:rsidP="001C18DB">
            <w:pPr>
              <w:jc w:val="center"/>
              <w:rPr>
                <w:rFonts w:cs="Arial"/>
                <w:b/>
                <w:bCs/>
                <w:sz w:val="14"/>
                <w:szCs w:val="14"/>
              </w:rPr>
            </w:pPr>
            <w:r w:rsidRPr="008A5B19">
              <w:rPr>
                <w:rFonts w:cs="Arial"/>
                <w:b/>
                <w:bCs/>
                <w:sz w:val="14"/>
                <w:szCs w:val="14"/>
              </w:rPr>
              <w:t>Y</w:t>
            </w:r>
          </w:p>
        </w:tc>
        <w:tc>
          <w:tcPr>
            <w:tcW w:w="551" w:type="dxa"/>
            <w:shd w:val="clear" w:color="auto" w:fill="F2F2F2" w:themeFill="background1" w:themeFillShade="F2"/>
            <w:vAlign w:val="center"/>
          </w:tcPr>
          <w:p w14:paraId="640104E1" w14:textId="5A663254" w:rsidR="00AD6E5C" w:rsidRPr="008A5B19" w:rsidRDefault="00AD6E5C" w:rsidP="001C18DB">
            <w:pPr>
              <w:jc w:val="center"/>
              <w:rPr>
                <w:rFonts w:cs="Arial"/>
                <w:b/>
                <w:bCs/>
                <w:sz w:val="14"/>
                <w:szCs w:val="14"/>
              </w:rPr>
            </w:pPr>
            <w:r w:rsidRPr="008A5B19">
              <w:rPr>
                <w:rFonts w:cs="Arial"/>
                <w:b/>
                <w:bCs/>
                <w:sz w:val="14"/>
                <w:szCs w:val="14"/>
              </w:rPr>
              <w:t>Y</w:t>
            </w:r>
          </w:p>
        </w:tc>
        <w:tc>
          <w:tcPr>
            <w:tcW w:w="550" w:type="dxa"/>
            <w:shd w:val="clear" w:color="auto" w:fill="F2F2F2" w:themeFill="background1" w:themeFillShade="F2"/>
            <w:vAlign w:val="center"/>
          </w:tcPr>
          <w:p w14:paraId="16250701" w14:textId="3B058C21" w:rsidR="00AD6E5C" w:rsidRPr="008A5B19" w:rsidRDefault="00AD6E5C" w:rsidP="001C18DB">
            <w:pPr>
              <w:jc w:val="center"/>
              <w:rPr>
                <w:rFonts w:cs="Arial"/>
                <w:b/>
                <w:bCs/>
                <w:sz w:val="14"/>
                <w:szCs w:val="14"/>
              </w:rPr>
            </w:pPr>
            <w:r w:rsidRPr="008A5B19">
              <w:rPr>
                <w:rFonts w:cs="Arial"/>
                <w:b/>
                <w:bCs/>
                <w:sz w:val="14"/>
                <w:szCs w:val="14"/>
              </w:rPr>
              <w:t>Y</w:t>
            </w:r>
          </w:p>
        </w:tc>
        <w:tc>
          <w:tcPr>
            <w:tcW w:w="549" w:type="dxa"/>
            <w:shd w:val="clear" w:color="auto" w:fill="F2F2F2" w:themeFill="background1" w:themeFillShade="F2"/>
            <w:vAlign w:val="center"/>
          </w:tcPr>
          <w:p w14:paraId="258A6DFB" w14:textId="7D9DA48F"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4AAA0E00" w14:textId="23BEF26B"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78E7EB57"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vAlign w:val="center"/>
          </w:tcPr>
          <w:p w14:paraId="743C6489" w14:textId="68BE312D" w:rsidR="00AD6E5C" w:rsidRPr="001C18DB" w:rsidRDefault="00AD6E5C" w:rsidP="001C18DB">
            <w:pPr>
              <w:jc w:val="center"/>
              <w:rPr>
                <w:rFonts w:cs="Arial"/>
                <w:sz w:val="14"/>
                <w:szCs w:val="14"/>
              </w:rPr>
            </w:pPr>
            <w:r w:rsidRPr="001C18DB">
              <w:rPr>
                <w:rFonts w:cs="Arial"/>
                <w:sz w:val="14"/>
                <w:szCs w:val="14"/>
              </w:rPr>
              <w:t>11/11</w:t>
            </w:r>
          </w:p>
        </w:tc>
      </w:tr>
      <w:tr w:rsidR="00AD6E5C" w:rsidRPr="00B1415A" w14:paraId="1ADD7379" w14:textId="77777777" w:rsidTr="008A5B19">
        <w:trPr>
          <w:trHeight w:val="419"/>
        </w:trPr>
        <w:tc>
          <w:tcPr>
            <w:tcW w:w="1560" w:type="dxa"/>
            <w:vAlign w:val="center"/>
          </w:tcPr>
          <w:p w14:paraId="626CD673" w14:textId="2B3122CB" w:rsidR="00AD6E5C" w:rsidRPr="001C18DB" w:rsidRDefault="00AD6E5C" w:rsidP="008A5B19">
            <w:pPr>
              <w:rPr>
                <w:rFonts w:cs="Arial"/>
                <w:sz w:val="14"/>
                <w:szCs w:val="14"/>
              </w:rPr>
            </w:pPr>
            <w:r w:rsidRPr="001C18DB">
              <w:rPr>
                <w:rFonts w:cs="Arial"/>
                <w:sz w:val="14"/>
                <w:szCs w:val="14"/>
              </w:rPr>
              <w:t xml:space="preserve">Dr </w:t>
            </w:r>
            <w:proofErr w:type="spellStart"/>
            <w:r w:rsidRPr="001C18DB">
              <w:rPr>
                <w:rFonts w:cs="Arial"/>
                <w:sz w:val="14"/>
                <w:szCs w:val="14"/>
              </w:rPr>
              <w:t>Patries</w:t>
            </w:r>
            <w:proofErr w:type="spellEnd"/>
            <w:r w:rsidRPr="001C18DB">
              <w:rPr>
                <w:rFonts w:cs="Arial"/>
                <w:sz w:val="14"/>
                <w:szCs w:val="14"/>
              </w:rPr>
              <w:t xml:space="preserve"> </w:t>
            </w:r>
            <w:proofErr w:type="spellStart"/>
            <w:r w:rsidRPr="001C18DB">
              <w:rPr>
                <w:rFonts w:cs="Arial"/>
                <w:sz w:val="14"/>
                <w:szCs w:val="14"/>
              </w:rPr>
              <w:t>Herst</w:t>
            </w:r>
            <w:proofErr w:type="spellEnd"/>
          </w:p>
        </w:tc>
        <w:tc>
          <w:tcPr>
            <w:tcW w:w="1046" w:type="dxa"/>
            <w:vAlign w:val="center"/>
          </w:tcPr>
          <w:p w14:paraId="046BD7BE" w14:textId="77777777" w:rsidR="00AD6E5C" w:rsidRPr="001C18DB" w:rsidRDefault="00AD6E5C" w:rsidP="001C18DB">
            <w:pPr>
              <w:jc w:val="center"/>
              <w:rPr>
                <w:rFonts w:cs="Arial"/>
                <w:sz w:val="14"/>
                <w:szCs w:val="14"/>
              </w:rPr>
            </w:pPr>
            <w:r w:rsidRPr="001C18DB">
              <w:rPr>
                <w:rFonts w:cs="Arial"/>
                <w:sz w:val="14"/>
                <w:szCs w:val="14"/>
              </w:rPr>
              <w:t>NL</w:t>
            </w:r>
          </w:p>
        </w:tc>
        <w:tc>
          <w:tcPr>
            <w:tcW w:w="547" w:type="dxa"/>
            <w:shd w:val="clear" w:color="auto" w:fill="F2F2F2" w:themeFill="background1" w:themeFillShade="F2"/>
            <w:vAlign w:val="center"/>
          </w:tcPr>
          <w:p w14:paraId="38403EF5"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7" w:type="dxa"/>
            <w:shd w:val="clear" w:color="auto" w:fill="F2F2F2" w:themeFill="background1" w:themeFillShade="F2"/>
            <w:vAlign w:val="center"/>
          </w:tcPr>
          <w:p w14:paraId="13BC19EB"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323B08D7"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1DCEE9FD"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25F34622"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2" w:type="dxa"/>
            <w:shd w:val="clear" w:color="auto" w:fill="FFFFFF" w:themeFill="background1"/>
            <w:vAlign w:val="center"/>
          </w:tcPr>
          <w:p w14:paraId="00D65B2D" w14:textId="77777777" w:rsidR="00AD6E5C" w:rsidRPr="001C18DB" w:rsidRDefault="00AD6E5C" w:rsidP="001C18DB">
            <w:pPr>
              <w:jc w:val="center"/>
              <w:rPr>
                <w:rFonts w:cs="Arial"/>
                <w:sz w:val="14"/>
                <w:szCs w:val="14"/>
              </w:rPr>
            </w:pPr>
            <w:r w:rsidRPr="001C18DB">
              <w:rPr>
                <w:rFonts w:cs="Arial"/>
                <w:sz w:val="14"/>
                <w:szCs w:val="14"/>
              </w:rPr>
              <w:t>X</w:t>
            </w:r>
          </w:p>
        </w:tc>
        <w:tc>
          <w:tcPr>
            <w:tcW w:w="551" w:type="dxa"/>
            <w:shd w:val="clear" w:color="auto" w:fill="F2F2F2" w:themeFill="background1" w:themeFillShade="F2"/>
            <w:vAlign w:val="center"/>
          </w:tcPr>
          <w:p w14:paraId="3A747223" w14:textId="295BDC65" w:rsidR="00AD6E5C" w:rsidRPr="008A5B19" w:rsidRDefault="00AD6E5C" w:rsidP="001C18DB">
            <w:pPr>
              <w:jc w:val="center"/>
              <w:rPr>
                <w:rFonts w:cs="Arial"/>
                <w:b/>
                <w:bCs/>
                <w:sz w:val="14"/>
                <w:szCs w:val="14"/>
              </w:rPr>
            </w:pPr>
            <w:r w:rsidRPr="008A5B19">
              <w:rPr>
                <w:rFonts w:cs="Arial"/>
                <w:b/>
                <w:bCs/>
                <w:sz w:val="14"/>
                <w:szCs w:val="14"/>
              </w:rPr>
              <w:t>Y</w:t>
            </w:r>
          </w:p>
        </w:tc>
        <w:tc>
          <w:tcPr>
            <w:tcW w:w="551" w:type="dxa"/>
            <w:shd w:val="clear" w:color="auto" w:fill="F2F2F2" w:themeFill="background1" w:themeFillShade="F2"/>
            <w:vAlign w:val="center"/>
          </w:tcPr>
          <w:p w14:paraId="204B89AD" w14:textId="74FE49E8" w:rsidR="00AD6E5C" w:rsidRPr="008A5B19" w:rsidRDefault="00AD6E5C" w:rsidP="001C18DB">
            <w:pPr>
              <w:jc w:val="center"/>
              <w:rPr>
                <w:rFonts w:cs="Arial"/>
                <w:b/>
                <w:bCs/>
                <w:sz w:val="14"/>
                <w:szCs w:val="14"/>
              </w:rPr>
            </w:pPr>
            <w:r w:rsidRPr="008A5B19">
              <w:rPr>
                <w:rFonts w:cs="Arial"/>
                <w:b/>
                <w:bCs/>
                <w:sz w:val="14"/>
                <w:szCs w:val="14"/>
              </w:rPr>
              <w:t>Y</w:t>
            </w:r>
          </w:p>
        </w:tc>
        <w:tc>
          <w:tcPr>
            <w:tcW w:w="550" w:type="dxa"/>
            <w:shd w:val="clear" w:color="auto" w:fill="F2F2F2" w:themeFill="background1" w:themeFillShade="F2"/>
            <w:vAlign w:val="center"/>
          </w:tcPr>
          <w:p w14:paraId="0CED7270" w14:textId="5EDD9086" w:rsidR="00AD6E5C" w:rsidRPr="008A5B19" w:rsidRDefault="00AD6E5C" w:rsidP="001C18DB">
            <w:pPr>
              <w:jc w:val="center"/>
              <w:rPr>
                <w:rFonts w:cs="Arial"/>
                <w:b/>
                <w:bCs/>
                <w:sz w:val="14"/>
                <w:szCs w:val="14"/>
              </w:rPr>
            </w:pPr>
            <w:r w:rsidRPr="008A5B19">
              <w:rPr>
                <w:rFonts w:cs="Arial"/>
                <w:b/>
                <w:bCs/>
                <w:sz w:val="14"/>
                <w:szCs w:val="14"/>
              </w:rPr>
              <w:t>Y</w:t>
            </w:r>
          </w:p>
        </w:tc>
        <w:tc>
          <w:tcPr>
            <w:tcW w:w="549" w:type="dxa"/>
            <w:shd w:val="clear" w:color="auto" w:fill="F2F2F2" w:themeFill="background1" w:themeFillShade="F2"/>
            <w:vAlign w:val="center"/>
          </w:tcPr>
          <w:p w14:paraId="0C4BFC32" w14:textId="6F66BF12"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5A16C4E8" w14:textId="7876B8D4"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368CE1B5" w14:textId="11FB8053"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vAlign w:val="center"/>
          </w:tcPr>
          <w:p w14:paraId="55BBA608" w14:textId="637170A6" w:rsidR="00AD6E5C" w:rsidRPr="001C18DB" w:rsidRDefault="00AD6E5C" w:rsidP="001C18DB">
            <w:pPr>
              <w:jc w:val="center"/>
              <w:rPr>
                <w:rFonts w:cs="Arial"/>
                <w:sz w:val="14"/>
                <w:szCs w:val="14"/>
              </w:rPr>
            </w:pPr>
            <w:r w:rsidRPr="001C18DB">
              <w:rPr>
                <w:rFonts w:cs="Arial"/>
                <w:sz w:val="14"/>
                <w:szCs w:val="14"/>
              </w:rPr>
              <w:t>11/11</w:t>
            </w:r>
          </w:p>
        </w:tc>
      </w:tr>
      <w:tr w:rsidR="00AD6E5C" w:rsidRPr="00B1415A" w14:paraId="03349C77" w14:textId="77777777" w:rsidTr="008A5B19">
        <w:trPr>
          <w:trHeight w:val="419"/>
        </w:trPr>
        <w:tc>
          <w:tcPr>
            <w:tcW w:w="1560" w:type="dxa"/>
            <w:vAlign w:val="center"/>
          </w:tcPr>
          <w:p w14:paraId="3CA3B862" w14:textId="77777777" w:rsidR="00AD6E5C" w:rsidRPr="001C18DB" w:rsidRDefault="00AD6E5C" w:rsidP="008A5B19">
            <w:pPr>
              <w:rPr>
                <w:rFonts w:cs="Arial"/>
                <w:sz w:val="14"/>
                <w:szCs w:val="14"/>
              </w:rPr>
            </w:pPr>
            <w:r w:rsidRPr="001C18DB">
              <w:rPr>
                <w:rFonts w:cs="Arial"/>
                <w:sz w:val="14"/>
                <w:szCs w:val="14"/>
              </w:rPr>
              <w:t>Dr Peter Gallagher</w:t>
            </w:r>
          </w:p>
        </w:tc>
        <w:tc>
          <w:tcPr>
            <w:tcW w:w="1046" w:type="dxa"/>
            <w:vAlign w:val="center"/>
          </w:tcPr>
          <w:p w14:paraId="6FE54FC1" w14:textId="77777777" w:rsidR="00AD6E5C" w:rsidRPr="001C18DB" w:rsidRDefault="00AD6E5C" w:rsidP="001C18DB">
            <w:pPr>
              <w:jc w:val="center"/>
              <w:rPr>
                <w:rFonts w:cs="Arial"/>
                <w:sz w:val="14"/>
                <w:szCs w:val="14"/>
              </w:rPr>
            </w:pPr>
            <w:r w:rsidRPr="001C18DB">
              <w:rPr>
                <w:rFonts w:cs="Arial"/>
                <w:sz w:val="14"/>
                <w:szCs w:val="14"/>
              </w:rPr>
              <w:t>NL</w:t>
            </w:r>
          </w:p>
        </w:tc>
        <w:tc>
          <w:tcPr>
            <w:tcW w:w="547" w:type="dxa"/>
            <w:shd w:val="clear" w:color="auto" w:fill="F2F2F2" w:themeFill="background1" w:themeFillShade="F2"/>
            <w:vAlign w:val="center"/>
          </w:tcPr>
          <w:p w14:paraId="4B319C3E"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7" w:type="dxa"/>
            <w:shd w:val="clear" w:color="auto" w:fill="F2F2F2" w:themeFill="background1" w:themeFillShade="F2"/>
            <w:vAlign w:val="center"/>
          </w:tcPr>
          <w:p w14:paraId="4943DD8D"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4B973AB2"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03B39BA7"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1C67191B"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2" w:type="dxa"/>
            <w:shd w:val="clear" w:color="auto" w:fill="FFFFFF" w:themeFill="background1"/>
            <w:vAlign w:val="center"/>
          </w:tcPr>
          <w:p w14:paraId="3A3AE691" w14:textId="77777777" w:rsidR="00AD6E5C" w:rsidRPr="001C18DB" w:rsidRDefault="00AD6E5C" w:rsidP="001C18DB">
            <w:pPr>
              <w:jc w:val="center"/>
              <w:rPr>
                <w:rFonts w:cs="Arial"/>
                <w:sz w:val="14"/>
                <w:szCs w:val="14"/>
              </w:rPr>
            </w:pPr>
            <w:r w:rsidRPr="001C18DB">
              <w:rPr>
                <w:rFonts w:cs="Arial"/>
                <w:sz w:val="14"/>
                <w:szCs w:val="14"/>
              </w:rPr>
              <w:t>X</w:t>
            </w:r>
          </w:p>
        </w:tc>
        <w:tc>
          <w:tcPr>
            <w:tcW w:w="551" w:type="dxa"/>
            <w:shd w:val="clear" w:color="auto" w:fill="F2F2F2" w:themeFill="background1" w:themeFillShade="F2"/>
            <w:vAlign w:val="center"/>
          </w:tcPr>
          <w:p w14:paraId="00AC26A4"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1" w:type="dxa"/>
            <w:shd w:val="clear" w:color="auto" w:fill="F2F2F2" w:themeFill="background1" w:themeFillShade="F2"/>
            <w:vAlign w:val="center"/>
          </w:tcPr>
          <w:p w14:paraId="67530C83"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0" w:type="dxa"/>
            <w:shd w:val="clear" w:color="auto" w:fill="F2F2F2" w:themeFill="background1" w:themeFillShade="F2"/>
            <w:vAlign w:val="center"/>
          </w:tcPr>
          <w:p w14:paraId="7813DA80"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9" w:type="dxa"/>
            <w:shd w:val="clear" w:color="auto" w:fill="F2F2F2" w:themeFill="background1" w:themeFillShade="F2"/>
            <w:vAlign w:val="center"/>
          </w:tcPr>
          <w:p w14:paraId="2CB24ECC"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4F85A9F9"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55D68255"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vAlign w:val="center"/>
          </w:tcPr>
          <w:p w14:paraId="2152DEA8" w14:textId="77777777" w:rsidR="00AD6E5C" w:rsidRPr="001C18DB" w:rsidRDefault="00AD6E5C" w:rsidP="001C18DB">
            <w:pPr>
              <w:jc w:val="center"/>
              <w:rPr>
                <w:rFonts w:cs="Arial"/>
                <w:sz w:val="14"/>
                <w:szCs w:val="14"/>
              </w:rPr>
            </w:pPr>
            <w:r w:rsidRPr="001C18DB">
              <w:rPr>
                <w:rFonts w:cs="Arial"/>
                <w:sz w:val="14"/>
                <w:szCs w:val="14"/>
              </w:rPr>
              <w:t>11/11</w:t>
            </w:r>
          </w:p>
        </w:tc>
      </w:tr>
      <w:tr w:rsidR="00AD6E5C" w:rsidRPr="00B1415A" w14:paraId="0EC5C3FC" w14:textId="77777777" w:rsidTr="008A5B19">
        <w:trPr>
          <w:trHeight w:val="419"/>
        </w:trPr>
        <w:tc>
          <w:tcPr>
            <w:tcW w:w="1560" w:type="dxa"/>
            <w:vAlign w:val="center"/>
          </w:tcPr>
          <w:p w14:paraId="14633502" w14:textId="77777777" w:rsidR="00AD6E5C" w:rsidRPr="001C18DB" w:rsidRDefault="00AD6E5C" w:rsidP="008A5B19">
            <w:pPr>
              <w:rPr>
                <w:rFonts w:cs="Arial"/>
                <w:sz w:val="14"/>
                <w:szCs w:val="14"/>
              </w:rPr>
            </w:pPr>
            <w:r w:rsidRPr="001C18DB">
              <w:rPr>
                <w:rFonts w:cs="Arial"/>
                <w:sz w:val="14"/>
                <w:szCs w:val="14"/>
              </w:rPr>
              <w:t>Mrs Helen Davidson</w:t>
            </w:r>
          </w:p>
        </w:tc>
        <w:tc>
          <w:tcPr>
            <w:tcW w:w="1046" w:type="dxa"/>
            <w:vAlign w:val="center"/>
          </w:tcPr>
          <w:p w14:paraId="3CF554E9" w14:textId="77777777" w:rsidR="00AD6E5C" w:rsidRPr="001C18DB" w:rsidRDefault="00AD6E5C" w:rsidP="001C18DB">
            <w:pPr>
              <w:jc w:val="center"/>
              <w:rPr>
                <w:rFonts w:cs="Arial"/>
                <w:sz w:val="14"/>
                <w:szCs w:val="14"/>
              </w:rPr>
            </w:pPr>
            <w:r w:rsidRPr="001C18DB">
              <w:rPr>
                <w:rFonts w:cs="Arial"/>
                <w:sz w:val="14"/>
                <w:szCs w:val="14"/>
              </w:rPr>
              <w:t>L</w:t>
            </w:r>
          </w:p>
        </w:tc>
        <w:tc>
          <w:tcPr>
            <w:tcW w:w="547" w:type="dxa"/>
            <w:shd w:val="clear" w:color="auto" w:fill="F2F2F2" w:themeFill="background1" w:themeFillShade="F2"/>
            <w:vAlign w:val="center"/>
          </w:tcPr>
          <w:p w14:paraId="2AC74E8E"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7" w:type="dxa"/>
            <w:shd w:val="clear" w:color="auto" w:fill="F2F2F2" w:themeFill="background1" w:themeFillShade="F2"/>
            <w:vAlign w:val="center"/>
          </w:tcPr>
          <w:p w14:paraId="3B1D643E"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719B8360"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760BE671"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419484E5"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2" w:type="dxa"/>
            <w:shd w:val="clear" w:color="auto" w:fill="FFFFFF" w:themeFill="background1"/>
            <w:vAlign w:val="center"/>
          </w:tcPr>
          <w:p w14:paraId="79BB2B2A" w14:textId="77777777" w:rsidR="00AD6E5C" w:rsidRPr="001C18DB" w:rsidRDefault="00AD6E5C" w:rsidP="001C18DB">
            <w:pPr>
              <w:jc w:val="center"/>
              <w:rPr>
                <w:rFonts w:cs="Arial"/>
                <w:sz w:val="14"/>
                <w:szCs w:val="14"/>
              </w:rPr>
            </w:pPr>
            <w:r w:rsidRPr="001C18DB">
              <w:rPr>
                <w:rFonts w:cs="Arial"/>
                <w:sz w:val="14"/>
                <w:szCs w:val="14"/>
              </w:rPr>
              <w:t>X</w:t>
            </w:r>
          </w:p>
        </w:tc>
        <w:tc>
          <w:tcPr>
            <w:tcW w:w="551" w:type="dxa"/>
            <w:shd w:val="clear" w:color="auto" w:fill="FFFFFF" w:themeFill="background1"/>
            <w:vAlign w:val="center"/>
          </w:tcPr>
          <w:p w14:paraId="1C73F2A1" w14:textId="77777777" w:rsidR="00AD6E5C" w:rsidRPr="001C18DB" w:rsidRDefault="00AD6E5C" w:rsidP="001C18DB">
            <w:pPr>
              <w:jc w:val="center"/>
              <w:rPr>
                <w:rFonts w:cs="Arial"/>
                <w:sz w:val="14"/>
                <w:szCs w:val="14"/>
              </w:rPr>
            </w:pPr>
            <w:r w:rsidRPr="001C18DB">
              <w:rPr>
                <w:rFonts w:cs="Arial"/>
                <w:sz w:val="14"/>
                <w:szCs w:val="14"/>
              </w:rPr>
              <w:t>A</w:t>
            </w:r>
          </w:p>
        </w:tc>
        <w:tc>
          <w:tcPr>
            <w:tcW w:w="551" w:type="dxa"/>
            <w:shd w:val="clear" w:color="auto" w:fill="F2F2F2" w:themeFill="background1" w:themeFillShade="F2"/>
            <w:vAlign w:val="center"/>
          </w:tcPr>
          <w:p w14:paraId="272FD472"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0" w:type="dxa"/>
            <w:shd w:val="clear" w:color="auto" w:fill="F2F2F2" w:themeFill="background1" w:themeFillShade="F2"/>
            <w:vAlign w:val="center"/>
          </w:tcPr>
          <w:p w14:paraId="70F5D79A"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9" w:type="dxa"/>
            <w:shd w:val="clear" w:color="auto" w:fill="F2F2F2" w:themeFill="background1" w:themeFillShade="F2"/>
            <w:vAlign w:val="center"/>
          </w:tcPr>
          <w:p w14:paraId="225D2602"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6A87E654"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7A9C08EB"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vAlign w:val="center"/>
          </w:tcPr>
          <w:p w14:paraId="4F0F087F" w14:textId="77777777" w:rsidR="00AD6E5C" w:rsidRPr="001C18DB" w:rsidRDefault="00AD6E5C" w:rsidP="001C18DB">
            <w:pPr>
              <w:jc w:val="center"/>
              <w:rPr>
                <w:rFonts w:cs="Arial"/>
                <w:sz w:val="14"/>
                <w:szCs w:val="14"/>
              </w:rPr>
            </w:pPr>
            <w:r w:rsidRPr="001C18DB">
              <w:rPr>
                <w:rFonts w:cs="Arial"/>
                <w:sz w:val="14"/>
                <w:szCs w:val="14"/>
              </w:rPr>
              <w:t>10/11</w:t>
            </w:r>
          </w:p>
        </w:tc>
      </w:tr>
      <w:tr w:rsidR="00AD6E5C" w:rsidRPr="00B1415A" w14:paraId="2D6643D7" w14:textId="77777777" w:rsidTr="008A5B19">
        <w:trPr>
          <w:trHeight w:val="419"/>
        </w:trPr>
        <w:tc>
          <w:tcPr>
            <w:tcW w:w="1560" w:type="dxa"/>
            <w:vAlign w:val="center"/>
          </w:tcPr>
          <w:p w14:paraId="53FC57D6" w14:textId="77777777" w:rsidR="00AD6E5C" w:rsidRPr="001C18DB" w:rsidRDefault="00AD6E5C" w:rsidP="008A5B19">
            <w:pPr>
              <w:rPr>
                <w:rFonts w:cs="Arial"/>
                <w:sz w:val="14"/>
                <w:szCs w:val="14"/>
              </w:rPr>
            </w:pPr>
            <w:r w:rsidRPr="001C18DB">
              <w:rPr>
                <w:rFonts w:cs="Arial"/>
                <w:sz w:val="14"/>
                <w:szCs w:val="14"/>
              </w:rPr>
              <w:t>Dr Cordelia Thomas</w:t>
            </w:r>
          </w:p>
        </w:tc>
        <w:tc>
          <w:tcPr>
            <w:tcW w:w="1046" w:type="dxa"/>
            <w:vAlign w:val="center"/>
          </w:tcPr>
          <w:p w14:paraId="12C29CEA" w14:textId="77777777" w:rsidR="00AD6E5C" w:rsidRPr="001C18DB" w:rsidRDefault="00AD6E5C" w:rsidP="001C18DB">
            <w:pPr>
              <w:jc w:val="center"/>
              <w:rPr>
                <w:rFonts w:cs="Arial"/>
                <w:sz w:val="14"/>
                <w:szCs w:val="14"/>
              </w:rPr>
            </w:pPr>
            <w:r w:rsidRPr="001C18DB">
              <w:rPr>
                <w:rFonts w:cs="Arial"/>
                <w:sz w:val="14"/>
                <w:szCs w:val="14"/>
              </w:rPr>
              <w:t>L</w:t>
            </w:r>
          </w:p>
        </w:tc>
        <w:tc>
          <w:tcPr>
            <w:tcW w:w="547" w:type="dxa"/>
            <w:shd w:val="clear" w:color="auto" w:fill="F2F2F2" w:themeFill="background1" w:themeFillShade="F2"/>
            <w:vAlign w:val="center"/>
          </w:tcPr>
          <w:p w14:paraId="4F0A6D43"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7" w:type="dxa"/>
            <w:vAlign w:val="center"/>
          </w:tcPr>
          <w:p w14:paraId="5E0E7C47" w14:textId="77777777" w:rsidR="00AD6E5C" w:rsidRPr="001C18DB" w:rsidRDefault="00AD6E5C" w:rsidP="001C18DB">
            <w:pPr>
              <w:jc w:val="center"/>
              <w:rPr>
                <w:rFonts w:cs="Arial"/>
                <w:sz w:val="14"/>
                <w:szCs w:val="14"/>
              </w:rPr>
            </w:pPr>
            <w:r w:rsidRPr="001C18DB">
              <w:rPr>
                <w:rFonts w:cs="Arial"/>
                <w:sz w:val="14"/>
                <w:szCs w:val="14"/>
              </w:rPr>
              <w:t>A</w:t>
            </w:r>
          </w:p>
        </w:tc>
        <w:tc>
          <w:tcPr>
            <w:tcW w:w="548" w:type="dxa"/>
            <w:shd w:val="clear" w:color="auto" w:fill="F2F2F2" w:themeFill="background1" w:themeFillShade="F2"/>
            <w:vAlign w:val="center"/>
          </w:tcPr>
          <w:p w14:paraId="6CC2A0EF"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01A4D54F"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2B97DB24"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2" w:type="dxa"/>
            <w:shd w:val="clear" w:color="auto" w:fill="FFFFFF" w:themeFill="background1"/>
            <w:vAlign w:val="center"/>
          </w:tcPr>
          <w:p w14:paraId="7BBECAB1" w14:textId="77777777" w:rsidR="00AD6E5C" w:rsidRPr="001C18DB" w:rsidRDefault="00AD6E5C" w:rsidP="001C18DB">
            <w:pPr>
              <w:jc w:val="center"/>
              <w:rPr>
                <w:rFonts w:cs="Arial"/>
                <w:sz w:val="14"/>
                <w:szCs w:val="14"/>
              </w:rPr>
            </w:pPr>
            <w:r w:rsidRPr="001C18DB">
              <w:rPr>
                <w:rFonts w:cs="Arial"/>
                <w:sz w:val="14"/>
                <w:szCs w:val="14"/>
              </w:rPr>
              <w:t>X</w:t>
            </w:r>
          </w:p>
        </w:tc>
        <w:tc>
          <w:tcPr>
            <w:tcW w:w="551" w:type="dxa"/>
            <w:shd w:val="clear" w:color="auto" w:fill="F2F2F2" w:themeFill="background1" w:themeFillShade="F2"/>
            <w:vAlign w:val="center"/>
          </w:tcPr>
          <w:p w14:paraId="6172F31B"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1" w:type="dxa"/>
            <w:shd w:val="clear" w:color="auto" w:fill="F2F2F2" w:themeFill="background1" w:themeFillShade="F2"/>
            <w:vAlign w:val="center"/>
          </w:tcPr>
          <w:p w14:paraId="11E52C5A"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50" w:type="dxa"/>
            <w:shd w:val="clear" w:color="auto" w:fill="F2F2F2" w:themeFill="background1" w:themeFillShade="F2"/>
            <w:vAlign w:val="center"/>
          </w:tcPr>
          <w:p w14:paraId="1FE32E7F"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9" w:type="dxa"/>
            <w:shd w:val="clear" w:color="auto" w:fill="F2F2F2" w:themeFill="background1" w:themeFillShade="F2"/>
            <w:vAlign w:val="center"/>
          </w:tcPr>
          <w:p w14:paraId="697B81A5"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42298A08"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8" w:type="dxa"/>
            <w:shd w:val="clear" w:color="auto" w:fill="F2F2F2" w:themeFill="background1" w:themeFillShade="F2"/>
            <w:vAlign w:val="center"/>
          </w:tcPr>
          <w:p w14:paraId="4EA12EBF"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vAlign w:val="center"/>
          </w:tcPr>
          <w:p w14:paraId="188B2710" w14:textId="77777777" w:rsidR="00AD6E5C" w:rsidRPr="001C18DB" w:rsidRDefault="00AD6E5C" w:rsidP="001C18DB">
            <w:pPr>
              <w:jc w:val="center"/>
              <w:rPr>
                <w:rFonts w:cs="Arial"/>
                <w:sz w:val="14"/>
                <w:szCs w:val="14"/>
              </w:rPr>
            </w:pPr>
            <w:r w:rsidRPr="001C18DB">
              <w:rPr>
                <w:rFonts w:cs="Arial"/>
                <w:sz w:val="14"/>
                <w:szCs w:val="14"/>
              </w:rPr>
              <w:t>10/11</w:t>
            </w:r>
          </w:p>
        </w:tc>
      </w:tr>
      <w:tr w:rsidR="00AD6E5C" w:rsidRPr="00B1415A" w14:paraId="6480EEDB" w14:textId="77777777" w:rsidTr="008A5B19">
        <w:trPr>
          <w:trHeight w:val="500"/>
        </w:trPr>
        <w:tc>
          <w:tcPr>
            <w:tcW w:w="1560" w:type="dxa"/>
            <w:vAlign w:val="center"/>
          </w:tcPr>
          <w:p w14:paraId="47455D55" w14:textId="77777777" w:rsidR="00AD6E5C" w:rsidRPr="001C18DB" w:rsidRDefault="00AD6E5C" w:rsidP="001C18DB">
            <w:pPr>
              <w:rPr>
                <w:rFonts w:cs="Arial"/>
                <w:b/>
                <w:sz w:val="14"/>
                <w:szCs w:val="14"/>
              </w:rPr>
            </w:pPr>
            <w:r w:rsidRPr="001C18DB">
              <w:rPr>
                <w:rFonts w:cs="Arial"/>
                <w:sz w:val="14"/>
                <w:szCs w:val="14"/>
              </w:rPr>
              <w:t>Ms Julie Jones</w:t>
            </w:r>
          </w:p>
        </w:tc>
        <w:tc>
          <w:tcPr>
            <w:tcW w:w="1046" w:type="dxa"/>
            <w:shd w:val="clear" w:color="auto" w:fill="F2F2F2"/>
            <w:vAlign w:val="center"/>
          </w:tcPr>
          <w:p w14:paraId="4B1A51A2" w14:textId="77777777" w:rsidR="00AD6E5C" w:rsidRPr="001C18DB" w:rsidRDefault="00AD6E5C" w:rsidP="001C18DB">
            <w:pPr>
              <w:jc w:val="center"/>
              <w:rPr>
                <w:rFonts w:cs="Arial"/>
                <w:sz w:val="14"/>
                <w:szCs w:val="14"/>
              </w:rPr>
            </w:pPr>
            <w:r w:rsidRPr="001C18DB">
              <w:rPr>
                <w:rFonts w:cs="Arial"/>
                <w:sz w:val="14"/>
                <w:szCs w:val="14"/>
              </w:rPr>
              <w:t>NL</w:t>
            </w:r>
          </w:p>
        </w:tc>
        <w:tc>
          <w:tcPr>
            <w:tcW w:w="547" w:type="dxa"/>
            <w:vAlign w:val="center"/>
          </w:tcPr>
          <w:p w14:paraId="4BBA7FD4" w14:textId="77777777" w:rsidR="00AD6E5C" w:rsidRPr="001C18DB" w:rsidRDefault="00AD6E5C" w:rsidP="001C18DB">
            <w:pPr>
              <w:jc w:val="center"/>
              <w:rPr>
                <w:rFonts w:cs="Arial"/>
                <w:sz w:val="14"/>
                <w:szCs w:val="14"/>
              </w:rPr>
            </w:pPr>
            <w:r w:rsidRPr="001C18DB">
              <w:rPr>
                <w:rFonts w:cs="Arial"/>
                <w:sz w:val="14"/>
                <w:szCs w:val="14"/>
              </w:rPr>
              <w:t>/</w:t>
            </w:r>
          </w:p>
        </w:tc>
        <w:tc>
          <w:tcPr>
            <w:tcW w:w="547" w:type="dxa"/>
            <w:vAlign w:val="center"/>
          </w:tcPr>
          <w:p w14:paraId="4CC6C8E6"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0115F414"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4241528C"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5F088FF0" w14:textId="77777777" w:rsidR="00AD6E5C" w:rsidRPr="001C18DB" w:rsidRDefault="00AD6E5C" w:rsidP="001C18DB">
            <w:pPr>
              <w:jc w:val="center"/>
              <w:rPr>
                <w:rFonts w:cs="Arial"/>
                <w:sz w:val="14"/>
                <w:szCs w:val="14"/>
              </w:rPr>
            </w:pPr>
            <w:r w:rsidRPr="001C18DB">
              <w:rPr>
                <w:rFonts w:cs="Arial"/>
                <w:sz w:val="14"/>
                <w:szCs w:val="14"/>
              </w:rPr>
              <w:t>/</w:t>
            </w:r>
          </w:p>
        </w:tc>
        <w:tc>
          <w:tcPr>
            <w:tcW w:w="552" w:type="dxa"/>
            <w:shd w:val="clear" w:color="auto" w:fill="FFFFFF" w:themeFill="background1"/>
            <w:vAlign w:val="center"/>
          </w:tcPr>
          <w:p w14:paraId="6686CFA3" w14:textId="77777777" w:rsidR="00AD6E5C" w:rsidRPr="001C18DB" w:rsidRDefault="00AD6E5C" w:rsidP="001C18DB">
            <w:pPr>
              <w:jc w:val="center"/>
              <w:rPr>
                <w:rFonts w:cs="Arial"/>
                <w:sz w:val="14"/>
                <w:szCs w:val="14"/>
              </w:rPr>
            </w:pPr>
            <w:r w:rsidRPr="001C18DB">
              <w:rPr>
                <w:rFonts w:cs="Arial"/>
                <w:sz w:val="14"/>
                <w:szCs w:val="14"/>
              </w:rPr>
              <w:t>/</w:t>
            </w:r>
          </w:p>
        </w:tc>
        <w:tc>
          <w:tcPr>
            <w:tcW w:w="551" w:type="dxa"/>
            <w:shd w:val="clear" w:color="auto" w:fill="FFFFFF" w:themeFill="background1"/>
            <w:vAlign w:val="center"/>
          </w:tcPr>
          <w:p w14:paraId="5CD89E2B" w14:textId="77777777" w:rsidR="00AD6E5C" w:rsidRPr="001C18DB" w:rsidRDefault="00AD6E5C" w:rsidP="001C18DB">
            <w:pPr>
              <w:jc w:val="center"/>
              <w:rPr>
                <w:rFonts w:cs="Arial"/>
                <w:sz w:val="14"/>
                <w:szCs w:val="14"/>
              </w:rPr>
            </w:pPr>
            <w:r w:rsidRPr="001C18DB">
              <w:rPr>
                <w:rFonts w:cs="Arial"/>
                <w:sz w:val="14"/>
                <w:szCs w:val="14"/>
              </w:rPr>
              <w:t>/</w:t>
            </w:r>
          </w:p>
        </w:tc>
        <w:tc>
          <w:tcPr>
            <w:tcW w:w="551" w:type="dxa"/>
            <w:vAlign w:val="center"/>
          </w:tcPr>
          <w:p w14:paraId="7D38BE6B" w14:textId="77777777" w:rsidR="00AD6E5C" w:rsidRPr="001C18DB" w:rsidRDefault="00AD6E5C" w:rsidP="001C18DB">
            <w:pPr>
              <w:jc w:val="center"/>
              <w:rPr>
                <w:rFonts w:cs="Arial"/>
                <w:sz w:val="14"/>
                <w:szCs w:val="14"/>
              </w:rPr>
            </w:pPr>
            <w:r w:rsidRPr="001C18DB">
              <w:rPr>
                <w:rFonts w:cs="Arial"/>
                <w:sz w:val="14"/>
                <w:szCs w:val="14"/>
              </w:rPr>
              <w:t>/</w:t>
            </w:r>
          </w:p>
        </w:tc>
        <w:tc>
          <w:tcPr>
            <w:tcW w:w="550" w:type="dxa"/>
            <w:vAlign w:val="center"/>
          </w:tcPr>
          <w:p w14:paraId="04EE172B" w14:textId="77777777" w:rsidR="00AD6E5C" w:rsidRPr="001C18DB" w:rsidRDefault="00AD6E5C" w:rsidP="001C18DB">
            <w:pPr>
              <w:jc w:val="center"/>
              <w:rPr>
                <w:rFonts w:cs="Arial"/>
                <w:sz w:val="14"/>
                <w:szCs w:val="14"/>
              </w:rPr>
            </w:pPr>
            <w:r w:rsidRPr="001C18DB">
              <w:rPr>
                <w:rFonts w:cs="Arial"/>
                <w:sz w:val="14"/>
                <w:szCs w:val="14"/>
              </w:rPr>
              <w:t>/</w:t>
            </w:r>
          </w:p>
        </w:tc>
        <w:tc>
          <w:tcPr>
            <w:tcW w:w="549" w:type="dxa"/>
            <w:vAlign w:val="center"/>
          </w:tcPr>
          <w:p w14:paraId="3CFB8FAF"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vAlign w:val="center"/>
          </w:tcPr>
          <w:p w14:paraId="19C3F5DB"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2F2F2" w:themeFill="background1" w:themeFillShade="F2"/>
            <w:vAlign w:val="center"/>
          </w:tcPr>
          <w:p w14:paraId="0DBB9EC4"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shd w:val="clear" w:color="auto" w:fill="F2F2F2"/>
            <w:vAlign w:val="center"/>
          </w:tcPr>
          <w:p w14:paraId="71C66E43" w14:textId="77777777" w:rsidR="00AD6E5C" w:rsidRPr="001C18DB" w:rsidRDefault="00AD6E5C" w:rsidP="001C18DB">
            <w:pPr>
              <w:ind w:right="-108"/>
              <w:jc w:val="center"/>
              <w:rPr>
                <w:rFonts w:cs="Arial"/>
                <w:sz w:val="14"/>
                <w:szCs w:val="14"/>
              </w:rPr>
            </w:pPr>
            <w:r w:rsidRPr="001C18DB">
              <w:rPr>
                <w:rFonts w:cs="Arial"/>
                <w:sz w:val="14"/>
                <w:szCs w:val="14"/>
              </w:rPr>
              <w:t>1/11</w:t>
            </w:r>
          </w:p>
        </w:tc>
      </w:tr>
      <w:tr w:rsidR="00AD6E5C" w:rsidRPr="00B1415A" w14:paraId="183302D4" w14:textId="77777777" w:rsidTr="008A5B19">
        <w:trPr>
          <w:trHeight w:val="455"/>
        </w:trPr>
        <w:tc>
          <w:tcPr>
            <w:tcW w:w="1560" w:type="dxa"/>
            <w:vAlign w:val="center"/>
          </w:tcPr>
          <w:p w14:paraId="415844C4" w14:textId="77777777" w:rsidR="00AD6E5C" w:rsidRPr="001C18DB" w:rsidRDefault="00AD6E5C" w:rsidP="001C18DB">
            <w:pPr>
              <w:rPr>
                <w:rFonts w:cs="Arial"/>
                <w:b/>
                <w:sz w:val="14"/>
                <w:szCs w:val="14"/>
              </w:rPr>
            </w:pPr>
            <w:r w:rsidRPr="001C18DB">
              <w:rPr>
                <w:rFonts w:cs="Arial"/>
                <w:sz w:val="14"/>
                <w:szCs w:val="14"/>
              </w:rPr>
              <w:t>Dr Jillian Wilkinson</w:t>
            </w:r>
          </w:p>
        </w:tc>
        <w:tc>
          <w:tcPr>
            <w:tcW w:w="1046" w:type="dxa"/>
            <w:shd w:val="clear" w:color="auto" w:fill="F2F2F2"/>
            <w:vAlign w:val="center"/>
          </w:tcPr>
          <w:p w14:paraId="7252DAAF" w14:textId="77777777" w:rsidR="00AD6E5C" w:rsidRPr="001C18DB" w:rsidRDefault="00AD6E5C" w:rsidP="001C18DB">
            <w:pPr>
              <w:jc w:val="center"/>
              <w:rPr>
                <w:rFonts w:cs="Arial"/>
                <w:sz w:val="14"/>
                <w:szCs w:val="14"/>
              </w:rPr>
            </w:pPr>
            <w:r w:rsidRPr="001C18DB">
              <w:rPr>
                <w:rFonts w:cs="Arial"/>
                <w:sz w:val="14"/>
                <w:szCs w:val="14"/>
              </w:rPr>
              <w:t>NL</w:t>
            </w:r>
          </w:p>
        </w:tc>
        <w:tc>
          <w:tcPr>
            <w:tcW w:w="547" w:type="dxa"/>
            <w:vAlign w:val="center"/>
          </w:tcPr>
          <w:p w14:paraId="6F9C505A" w14:textId="77777777" w:rsidR="00AD6E5C" w:rsidRPr="001C18DB" w:rsidRDefault="00AD6E5C" w:rsidP="001C18DB">
            <w:pPr>
              <w:jc w:val="center"/>
              <w:rPr>
                <w:rFonts w:cs="Arial"/>
                <w:sz w:val="14"/>
                <w:szCs w:val="14"/>
              </w:rPr>
            </w:pPr>
            <w:r w:rsidRPr="001C18DB">
              <w:rPr>
                <w:rFonts w:cs="Arial"/>
                <w:sz w:val="14"/>
                <w:szCs w:val="14"/>
              </w:rPr>
              <w:t>/</w:t>
            </w:r>
          </w:p>
        </w:tc>
        <w:tc>
          <w:tcPr>
            <w:tcW w:w="547" w:type="dxa"/>
            <w:vAlign w:val="center"/>
          </w:tcPr>
          <w:p w14:paraId="5AC3725F"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17079316"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18A26E0A"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2A642E35" w14:textId="77777777" w:rsidR="00AD6E5C" w:rsidRPr="001C18DB" w:rsidRDefault="00AD6E5C" w:rsidP="001C18DB">
            <w:pPr>
              <w:jc w:val="center"/>
              <w:rPr>
                <w:rFonts w:cs="Arial"/>
                <w:sz w:val="14"/>
                <w:szCs w:val="14"/>
              </w:rPr>
            </w:pPr>
            <w:r w:rsidRPr="001C18DB">
              <w:rPr>
                <w:rFonts w:cs="Arial"/>
                <w:sz w:val="14"/>
                <w:szCs w:val="14"/>
              </w:rPr>
              <w:t>/</w:t>
            </w:r>
          </w:p>
        </w:tc>
        <w:tc>
          <w:tcPr>
            <w:tcW w:w="552" w:type="dxa"/>
            <w:shd w:val="clear" w:color="auto" w:fill="FFFFFF" w:themeFill="background1"/>
            <w:vAlign w:val="center"/>
          </w:tcPr>
          <w:p w14:paraId="604D600C" w14:textId="77777777" w:rsidR="00AD6E5C" w:rsidRPr="001C18DB" w:rsidRDefault="00AD6E5C" w:rsidP="001C18DB">
            <w:pPr>
              <w:jc w:val="center"/>
              <w:rPr>
                <w:rFonts w:cs="Arial"/>
                <w:sz w:val="14"/>
                <w:szCs w:val="14"/>
              </w:rPr>
            </w:pPr>
            <w:r w:rsidRPr="001C18DB">
              <w:rPr>
                <w:rFonts w:cs="Arial"/>
                <w:sz w:val="14"/>
                <w:szCs w:val="14"/>
              </w:rPr>
              <w:t>/</w:t>
            </w:r>
          </w:p>
        </w:tc>
        <w:tc>
          <w:tcPr>
            <w:tcW w:w="551" w:type="dxa"/>
            <w:shd w:val="clear" w:color="auto" w:fill="FFFFFF" w:themeFill="background1"/>
            <w:vAlign w:val="center"/>
          </w:tcPr>
          <w:p w14:paraId="136AA06D" w14:textId="77777777" w:rsidR="00AD6E5C" w:rsidRPr="001C18DB" w:rsidRDefault="00AD6E5C" w:rsidP="001C18DB">
            <w:pPr>
              <w:jc w:val="center"/>
              <w:rPr>
                <w:rFonts w:cs="Arial"/>
                <w:sz w:val="14"/>
                <w:szCs w:val="14"/>
              </w:rPr>
            </w:pPr>
            <w:r w:rsidRPr="001C18DB">
              <w:rPr>
                <w:rFonts w:cs="Arial"/>
                <w:sz w:val="14"/>
                <w:szCs w:val="14"/>
              </w:rPr>
              <w:t>/</w:t>
            </w:r>
          </w:p>
        </w:tc>
        <w:tc>
          <w:tcPr>
            <w:tcW w:w="551" w:type="dxa"/>
            <w:vAlign w:val="center"/>
          </w:tcPr>
          <w:p w14:paraId="7C9936EF" w14:textId="77777777" w:rsidR="00AD6E5C" w:rsidRPr="001C18DB" w:rsidRDefault="00AD6E5C" w:rsidP="001C18DB">
            <w:pPr>
              <w:jc w:val="center"/>
              <w:rPr>
                <w:rFonts w:cs="Arial"/>
                <w:sz w:val="14"/>
                <w:szCs w:val="14"/>
              </w:rPr>
            </w:pPr>
            <w:r w:rsidRPr="001C18DB">
              <w:rPr>
                <w:rFonts w:cs="Arial"/>
                <w:sz w:val="14"/>
                <w:szCs w:val="14"/>
              </w:rPr>
              <w:t>/</w:t>
            </w:r>
          </w:p>
        </w:tc>
        <w:tc>
          <w:tcPr>
            <w:tcW w:w="550" w:type="dxa"/>
            <w:vAlign w:val="center"/>
          </w:tcPr>
          <w:p w14:paraId="1CDD57A7" w14:textId="77777777" w:rsidR="00AD6E5C" w:rsidRPr="001C18DB" w:rsidRDefault="00AD6E5C" w:rsidP="001C18DB">
            <w:pPr>
              <w:jc w:val="center"/>
              <w:rPr>
                <w:rFonts w:cs="Arial"/>
                <w:sz w:val="14"/>
                <w:szCs w:val="14"/>
              </w:rPr>
            </w:pPr>
            <w:r w:rsidRPr="001C18DB">
              <w:rPr>
                <w:rFonts w:cs="Arial"/>
                <w:sz w:val="14"/>
                <w:szCs w:val="14"/>
              </w:rPr>
              <w:t>/</w:t>
            </w:r>
          </w:p>
        </w:tc>
        <w:tc>
          <w:tcPr>
            <w:tcW w:w="549" w:type="dxa"/>
            <w:vAlign w:val="center"/>
          </w:tcPr>
          <w:p w14:paraId="727859A3"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vAlign w:val="center"/>
          </w:tcPr>
          <w:p w14:paraId="0E13B65B"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2F2F2" w:themeFill="background1" w:themeFillShade="F2"/>
            <w:vAlign w:val="center"/>
          </w:tcPr>
          <w:p w14:paraId="25478984"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704" w:type="dxa"/>
            <w:shd w:val="clear" w:color="auto" w:fill="F2F2F2"/>
            <w:vAlign w:val="center"/>
          </w:tcPr>
          <w:p w14:paraId="4473593B" w14:textId="77777777" w:rsidR="00AD6E5C" w:rsidRPr="001C18DB" w:rsidRDefault="00AD6E5C" w:rsidP="001C18DB">
            <w:pPr>
              <w:jc w:val="center"/>
              <w:rPr>
                <w:rFonts w:cs="Arial"/>
                <w:sz w:val="14"/>
                <w:szCs w:val="14"/>
              </w:rPr>
            </w:pPr>
            <w:r w:rsidRPr="001C18DB">
              <w:rPr>
                <w:rFonts w:cs="Arial"/>
                <w:sz w:val="14"/>
                <w:szCs w:val="14"/>
              </w:rPr>
              <w:t>1/11</w:t>
            </w:r>
          </w:p>
        </w:tc>
      </w:tr>
      <w:tr w:rsidR="00AD6E5C" w:rsidRPr="00B1415A" w14:paraId="58AFF7DE" w14:textId="77777777" w:rsidTr="008A5B19">
        <w:trPr>
          <w:trHeight w:val="455"/>
        </w:trPr>
        <w:tc>
          <w:tcPr>
            <w:tcW w:w="1560" w:type="dxa"/>
            <w:vAlign w:val="center"/>
          </w:tcPr>
          <w:p w14:paraId="7800430C" w14:textId="77777777" w:rsidR="00AD6E5C" w:rsidRPr="001C18DB" w:rsidRDefault="00AD6E5C" w:rsidP="001C18DB">
            <w:pPr>
              <w:rPr>
                <w:rFonts w:cs="Arial"/>
                <w:b/>
                <w:sz w:val="14"/>
                <w:szCs w:val="14"/>
              </w:rPr>
            </w:pPr>
            <w:r w:rsidRPr="001C18DB">
              <w:rPr>
                <w:rFonts w:cs="Arial"/>
                <w:sz w:val="14"/>
                <w:szCs w:val="14"/>
              </w:rPr>
              <w:t>Dr Dean Quinn</w:t>
            </w:r>
          </w:p>
        </w:tc>
        <w:tc>
          <w:tcPr>
            <w:tcW w:w="1046" w:type="dxa"/>
            <w:shd w:val="clear" w:color="auto" w:fill="F2F2F2"/>
            <w:vAlign w:val="center"/>
          </w:tcPr>
          <w:p w14:paraId="3D1920DD" w14:textId="77777777" w:rsidR="00AD6E5C" w:rsidRPr="001C18DB" w:rsidRDefault="00AD6E5C" w:rsidP="001C18DB">
            <w:pPr>
              <w:jc w:val="center"/>
              <w:rPr>
                <w:rFonts w:cs="Arial"/>
                <w:sz w:val="14"/>
                <w:szCs w:val="14"/>
              </w:rPr>
            </w:pPr>
            <w:r w:rsidRPr="001C18DB">
              <w:rPr>
                <w:rFonts w:cs="Arial"/>
                <w:sz w:val="14"/>
                <w:szCs w:val="14"/>
              </w:rPr>
              <w:t>NL</w:t>
            </w:r>
          </w:p>
        </w:tc>
        <w:tc>
          <w:tcPr>
            <w:tcW w:w="547" w:type="dxa"/>
            <w:shd w:val="clear" w:color="auto" w:fill="F2F2F2" w:themeFill="background1" w:themeFillShade="F2"/>
            <w:vAlign w:val="center"/>
          </w:tcPr>
          <w:p w14:paraId="080EA1B8" w14:textId="77777777" w:rsidR="00AD6E5C" w:rsidRPr="008A5B19" w:rsidRDefault="00AD6E5C" w:rsidP="001C18DB">
            <w:pPr>
              <w:jc w:val="center"/>
              <w:rPr>
                <w:rFonts w:cs="Arial"/>
                <w:b/>
                <w:bCs/>
                <w:sz w:val="14"/>
                <w:szCs w:val="14"/>
              </w:rPr>
            </w:pPr>
            <w:r w:rsidRPr="008A5B19">
              <w:rPr>
                <w:rFonts w:cs="Arial"/>
                <w:b/>
                <w:bCs/>
                <w:sz w:val="14"/>
                <w:szCs w:val="14"/>
              </w:rPr>
              <w:t>Y</w:t>
            </w:r>
          </w:p>
        </w:tc>
        <w:tc>
          <w:tcPr>
            <w:tcW w:w="547" w:type="dxa"/>
            <w:vAlign w:val="center"/>
          </w:tcPr>
          <w:p w14:paraId="345EC4BF" w14:textId="77777777" w:rsidR="00AD6E5C" w:rsidRPr="001C18DB" w:rsidRDefault="00AD6E5C" w:rsidP="001C18DB">
            <w:pPr>
              <w:jc w:val="center"/>
              <w:rPr>
                <w:rFonts w:cs="Arial"/>
                <w:sz w:val="14"/>
                <w:szCs w:val="14"/>
              </w:rPr>
            </w:pPr>
            <w:r w:rsidRPr="001C18DB">
              <w:rPr>
                <w:rFonts w:cs="Arial"/>
                <w:sz w:val="14"/>
                <w:szCs w:val="14"/>
              </w:rPr>
              <w:t>A</w:t>
            </w:r>
          </w:p>
        </w:tc>
        <w:tc>
          <w:tcPr>
            <w:tcW w:w="548" w:type="dxa"/>
            <w:shd w:val="clear" w:color="auto" w:fill="FFFFFF" w:themeFill="background1"/>
            <w:vAlign w:val="center"/>
          </w:tcPr>
          <w:p w14:paraId="32AE9001"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6DD74E2D" w14:textId="77777777" w:rsidR="00AD6E5C" w:rsidRPr="001C18DB" w:rsidRDefault="00AD6E5C" w:rsidP="001C18DB">
            <w:pPr>
              <w:jc w:val="center"/>
              <w:rPr>
                <w:rFonts w:cs="Arial"/>
                <w:sz w:val="14"/>
                <w:szCs w:val="14"/>
              </w:rPr>
            </w:pPr>
            <w:r w:rsidRPr="001C18DB">
              <w:rPr>
                <w:rFonts w:cs="Arial"/>
                <w:sz w:val="14"/>
                <w:szCs w:val="14"/>
              </w:rPr>
              <w:t>/</w:t>
            </w:r>
          </w:p>
        </w:tc>
        <w:tc>
          <w:tcPr>
            <w:tcW w:w="548" w:type="dxa"/>
            <w:shd w:val="clear" w:color="auto" w:fill="FFFFFF" w:themeFill="background1"/>
            <w:vAlign w:val="center"/>
          </w:tcPr>
          <w:p w14:paraId="77DF100D" w14:textId="77777777" w:rsidR="00AD6E5C" w:rsidRPr="001C18DB" w:rsidRDefault="00AD6E5C" w:rsidP="001C18DB">
            <w:pPr>
              <w:jc w:val="center"/>
              <w:rPr>
                <w:rFonts w:cs="Arial"/>
                <w:sz w:val="14"/>
                <w:szCs w:val="14"/>
              </w:rPr>
            </w:pPr>
            <w:r w:rsidRPr="001C18DB">
              <w:rPr>
                <w:rFonts w:cs="Arial"/>
                <w:sz w:val="14"/>
                <w:szCs w:val="14"/>
              </w:rPr>
              <w:t>/</w:t>
            </w:r>
          </w:p>
        </w:tc>
        <w:tc>
          <w:tcPr>
            <w:tcW w:w="552" w:type="dxa"/>
            <w:shd w:val="clear" w:color="auto" w:fill="FFFFFF" w:themeFill="background1"/>
            <w:vAlign w:val="center"/>
          </w:tcPr>
          <w:p w14:paraId="4377BEBB" w14:textId="77777777" w:rsidR="00AD6E5C" w:rsidRPr="001C18DB" w:rsidRDefault="00AD6E5C" w:rsidP="001C18DB">
            <w:pPr>
              <w:jc w:val="center"/>
              <w:rPr>
                <w:rFonts w:cs="Arial"/>
                <w:sz w:val="14"/>
                <w:szCs w:val="14"/>
              </w:rPr>
            </w:pPr>
            <w:r w:rsidRPr="001C18DB">
              <w:rPr>
                <w:rFonts w:cs="Arial"/>
                <w:sz w:val="14"/>
                <w:szCs w:val="14"/>
              </w:rPr>
              <w:t>/</w:t>
            </w:r>
          </w:p>
        </w:tc>
        <w:tc>
          <w:tcPr>
            <w:tcW w:w="551" w:type="dxa"/>
            <w:shd w:val="clear" w:color="auto" w:fill="FFFFFF" w:themeFill="background1"/>
            <w:vAlign w:val="center"/>
          </w:tcPr>
          <w:p w14:paraId="63DCD716" w14:textId="77777777" w:rsidR="00AD6E5C" w:rsidRPr="001C18DB" w:rsidRDefault="00AD6E5C" w:rsidP="001C18DB">
            <w:pPr>
              <w:jc w:val="center"/>
              <w:rPr>
                <w:rFonts w:cs="Arial"/>
                <w:color w:val="FF0000"/>
                <w:sz w:val="14"/>
                <w:szCs w:val="14"/>
              </w:rPr>
            </w:pPr>
            <w:r w:rsidRPr="001C18DB">
              <w:rPr>
                <w:rFonts w:cs="Arial"/>
                <w:sz w:val="14"/>
                <w:szCs w:val="14"/>
              </w:rPr>
              <w:t>/</w:t>
            </w:r>
          </w:p>
        </w:tc>
        <w:tc>
          <w:tcPr>
            <w:tcW w:w="551" w:type="dxa"/>
            <w:vAlign w:val="center"/>
          </w:tcPr>
          <w:p w14:paraId="2A3447F3" w14:textId="77777777" w:rsidR="00AD6E5C" w:rsidRPr="001C18DB" w:rsidRDefault="00AD6E5C" w:rsidP="001C18DB">
            <w:pPr>
              <w:jc w:val="center"/>
              <w:rPr>
                <w:rFonts w:cs="Arial"/>
                <w:color w:val="FF0000"/>
                <w:sz w:val="14"/>
                <w:szCs w:val="14"/>
              </w:rPr>
            </w:pPr>
            <w:r w:rsidRPr="001C18DB">
              <w:rPr>
                <w:rFonts w:cs="Arial"/>
                <w:sz w:val="14"/>
                <w:szCs w:val="14"/>
              </w:rPr>
              <w:t>/</w:t>
            </w:r>
          </w:p>
        </w:tc>
        <w:tc>
          <w:tcPr>
            <w:tcW w:w="550" w:type="dxa"/>
            <w:vAlign w:val="center"/>
          </w:tcPr>
          <w:p w14:paraId="32B910C4" w14:textId="77777777" w:rsidR="00AD6E5C" w:rsidRPr="001C18DB" w:rsidRDefault="00AD6E5C" w:rsidP="001C18DB">
            <w:pPr>
              <w:jc w:val="center"/>
              <w:rPr>
                <w:rFonts w:cs="Arial"/>
                <w:color w:val="FF0000"/>
                <w:sz w:val="14"/>
                <w:szCs w:val="14"/>
              </w:rPr>
            </w:pPr>
            <w:r w:rsidRPr="001C18DB">
              <w:rPr>
                <w:rFonts w:cs="Arial"/>
                <w:sz w:val="14"/>
                <w:szCs w:val="14"/>
              </w:rPr>
              <w:t>/</w:t>
            </w:r>
          </w:p>
        </w:tc>
        <w:tc>
          <w:tcPr>
            <w:tcW w:w="549" w:type="dxa"/>
            <w:vAlign w:val="center"/>
          </w:tcPr>
          <w:p w14:paraId="00C500BB" w14:textId="77777777" w:rsidR="00AD6E5C" w:rsidRPr="001C18DB" w:rsidRDefault="00AD6E5C" w:rsidP="001C18DB">
            <w:pPr>
              <w:jc w:val="center"/>
              <w:rPr>
                <w:rFonts w:cs="Arial"/>
                <w:color w:val="FF0000"/>
                <w:sz w:val="14"/>
                <w:szCs w:val="14"/>
              </w:rPr>
            </w:pPr>
            <w:r w:rsidRPr="001C18DB">
              <w:rPr>
                <w:rFonts w:cs="Arial"/>
                <w:sz w:val="14"/>
                <w:szCs w:val="14"/>
              </w:rPr>
              <w:t>/</w:t>
            </w:r>
          </w:p>
        </w:tc>
        <w:tc>
          <w:tcPr>
            <w:tcW w:w="548" w:type="dxa"/>
            <w:vAlign w:val="center"/>
          </w:tcPr>
          <w:p w14:paraId="20B9AB06" w14:textId="77777777" w:rsidR="00AD6E5C" w:rsidRPr="001C18DB" w:rsidRDefault="00AD6E5C" w:rsidP="001C18DB">
            <w:pPr>
              <w:jc w:val="center"/>
              <w:rPr>
                <w:rFonts w:cs="Arial"/>
                <w:color w:val="FF0000"/>
                <w:sz w:val="14"/>
                <w:szCs w:val="14"/>
              </w:rPr>
            </w:pPr>
            <w:r w:rsidRPr="001C18DB">
              <w:rPr>
                <w:rFonts w:cs="Arial"/>
                <w:sz w:val="14"/>
                <w:szCs w:val="14"/>
              </w:rPr>
              <w:t>/</w:t>
            </w:r>
          </w:p>
        </w:tc>
        <w:tc>
          <w:tcPr>
            <w:tcW w:w="548" w:type="dxa"/>
            <w:vAlign w:val="center"/>
          </w:tcPr>
          <w:p w14:paraId="0DE2DBA7" w14:textId="77777777" w:rsidR="00AD6E5C" w:rsidRPr="001C18DB" w:rsidRDefault="00AD6E5C" w:rsidP="001C18DB">
            <w:pPr>
              <w:jc w:val="center"/>
              <w:rPr>
                <w:rFonts w:cs="Arial"/>
                <w:color w:val="FF0000"/>
                <w:sz w:val="14"/>
                <w:szCs w:val="14"/>
              </w:rPr>
            </w:pPr>
            <w:r w:rsidRPr="001C18DB">
              <w:rPr>
                <w:rFonts w:cs="Arial"/>
                <w:sz w:val="14"/>
                <w:szCs w:val="14"/>
              </w:rPr>
              <w:t>/</w:t>
            </w:r>
          </w:p>
        </w:tc>
        <w:tc>
          <w:tcPr>
            <w:tcW w:w="704" w:type="dxa"/>
            <w:shd w:val="clear" w:color="auto" w:fill="F2F2F2"/>
            <w:vAlign w:val="center"/>
          </w:tcPr>
          <w:p w14:paraId="531145CF" w14:textId="77777777" w:rsidR="00AD6E5C" w:rsidRPr="001C18DB" w:rsidRDefault="00AD6E5C" w:rsidP="001C18DB">
            <w:pPr>
              <w:jc w:val="center"/>
              <w:rPr>
                <w:rFonts w:cs="Arial"/>
                <w:sz w:val="14"/>
                <w:szCs w:val="14"/>
              </w:rPr>
            </w:pPr>
            <w:r w:rsidRPr="001C18DB">
              <w:rPr>
                <w:rFonts w:cs="Arial"/>
                <w:sz w:val="14"/>
                <w:szCs w:val="14"/>
              </w:rPr>
              <w:t>1/11</w:t>
            </w:r>
          </w:p>
        </w:tc>
      </w:tr>
    </w:tbl>
    <w:p w14:paraId="5CF52786" w14:textId="77777777" w:rsidR="002F759C" w:rsidRDefault="002F759C" w:rsidP="00E80AB4">
      <w:pPr>
        <w:pStyle w:val="Heading2"/>
        <w:rPr>
          <w:i w:val="0"/>
          <w:lang w:val="en-NZ"/>
        </w:rPr>
      </w:pPr>
    </w:p>
    <w:p w14:paraId="70C825E9" w14:textId="77777777" w:rsidR="002F759C" w:rsidRDefault="002F759C">
      <w:pPr>
        <w:spacing w:after="200" w:line="276" w:lineRule="auto"/>
        <w:rPr>
          <w:rFonts w:cs="Arial"/>
          <w:b/>
          <w:bCs/>
          <w:iCs/>
          <w:sz w:val="28"/>
          <w:szCs w:val="28"/>
          <w:lang w:val="en-NZ"/>
        </w:rPr>
      </w:pPr>
      <w:r>
        <w:rPr>
          <w:i/>
          <w:lang w:val="en-NZ"/>
        </w:rPr>
        <w:br w:type="page"/>
      </w:r>
    </w:p>
    <w:p w14:paraId="0EF6C3DD" w14:textId="0C353A5A" w:rsidR="00E80AB4" w:rsidRPr="008A5B19" w:rsidRDefault="00E80AB4" w:rsidP="008A5B19">
      <w:pPr>
        <w:pStyle w:val="Heading2"/>
        <w:rPr>
          <w:i w:val="0"/>
          <w:iCs w:val="0"/>
        </w:rPr>
      </w:pPr>
      <w:bookmarkStart w:id="22" w:name="_Toc108618470"/>
      <w:r w:rsidRPr="008A5B19">
        <w:rPr>
          <w:i w:val="0"/>
          <w:iCs w:val="0"/>
        </w:rPr>
        <w:lastRenderedPageBreak/>
        <w:t>Training and conferences</w:t>
      </w:r>
      <w:bookmarkEnd w:id="22"/>
    </w:p>
    <w:p w14:paraId="5BEB3453" w14:textId="799740E4" w:rsidR="00796D27" w:rsidRDefault="00796D27" w:rsidP="008A5B19">
      <w:pPr>
        <w:pStyle w:val="Heading3"/>
      </w:pPr>
      <w:bookmarkStart w:id="23" w:name="_Toc441230620"/>
      <w:bookmarkStart w:id="24" w:name="_Toc453591035"/>
      <w:r w:rsidRPr="00796D27">
        <w:t>Specify the training undergone by new members</w:t>
      </w:r>
    </w:p>
    <w:p w14:paraId="3AA1565A" w14:textId="77777777" w:rsidR="008A5B19" w:rsidRPr="008A5B19" w:rsidRDefault="008A5B19" w:rsidP="008A5B19"/>
    <w:p w14:paraId="2874E40F" w14:textId="7FA687FC" w:rsidR="00796D27" w:rsidRPr="007A246D" w:rsidRDefault="007A246D" w:rsidP="00796D27">
      <w:pPr>
        <w:rPr>
          <w:rFonts w:cs="Arial"/>
          <w:szCs w:val="22"/>
        </w:rPr>
      </w:pPr>
      <w:r>
        <w:rPr>
          <w:rFonts w:cs="Arial"/>
          <w:szCs w:val="22"/>
        </w:rPr>
        <w:t xml:space="preserve">New HDEC member training for 2 members. </w:t>
      </w:r>
    </w:p>
    <w:p w14:paraId="275DE593" w14:textId="7F339991" w:rsidR="00796D27" w:rsidRDefault="00796D27" w:rsidP="008A5B19">
      <w:pPr>
        <w:pStyle w:val="Heading3"/>
      </w:pPr>
      <w:r w:rsidRPr="00796D27">
        <w:t>Specify the on-going training for EC members</w:t>
      </w:r>
    </w:p>
    <w:p w14:paraId="29A73434" w14:textId="77777777" w:rsidR="008A5B19" w:rsidRDefault="008A5B19" w:rsidP="00796D27"/>
    <w:p w14:paraId="583CEEE0" w14:textId="5A7A8758" w:rsidR="00796D27" w:rsidRPr="00202363" w:rsidRDefault="007A246D" w:rsidP="00796D27">
      <w:r>
        <w:t xml:space="preserve">On </w:t>
      </w:r>
      <w:r w:rsidR="00202363">
        <w:t xml:space="preserve">29 &amp; 31 January 2020 there was a day-long </w:t>
      </w:r>
      <w:r w:rsidR="00202363" w:rsidRPr="00202363">
        <w:t>training of the National Ethics Standards</w:t>
      </w:r>
      <w:r w:rsidR="00202363">
        <w:t xml:space="preserve"> (6 members).</w:t>
      </w:r>
    </w:p>
    <w:p w14:paraId="04CD4D58" w14:textId="77777777" w:rsidR="00E826B7" w:rsidRPr="00202363" w:rsidRDefault="00E826B7" w:rsidP="00E826B7">
      <w:pPr>
        <w:rPr>
          <w:rFonts w:cs="Arial"/>
          <w:b/>
        </w:rPr>
      </w:pPr>
    </w:p>
    <w:p w14:paraId="531CECDA" w14:textId="3C970954" w:rsidR="00E826B7" w:rsidRPr="00202363" w:rsidRDefault="00E826B7" w:rsidP="00E826B7">
      <w:pPr>
        <w:rPr>
          <w:rFonts w:cs="Arial"/>
          <w:b/>
          <w:szCs w:val="22"/>
        </w:rPr>
      </w:pPr>
      <w:r w:rsidRPr="00202363">
        <w:rPr>
          <w:rFonts w:cs="Arial"/>
          <w:b/>
          <w:szCs w:val="22"/>
        </w:rPr>
        <w:t>If no training was undertaken over the last 12 months, provide reasons below.</w:t>
      </w:r>
    </w:p>
    <w:p w14:paraId="17B756C4" w14:textId="77777777" w:rsidR="00E826B7" w:rsidRPr="00202363" w:rsidRDefault="00E826B7" w:rsidP="00E826B7">
      <w:pPr>
        <w:rPr>
          <w:rFonts w:cs="Arial"/>
          <w:b/>
          <w:szCs w:val="22"/>
        </w:rPr>
      </w:pPr>
    </w:p>
    <w:p w14:paraId="0CD3B9AC" w14:textId="3EFE976B" w:rsidR="00E80AB4" w:rsidRPr="00202363" w:rsidRDefault="00202363" w:rsidP="00E80AB4">
      <w:pPr>
        <w:rPr>
          <w:rFonts w:cs="Arial"/>
          <w:szCs w:val="22"/>
          <w:lang w:val="en-NZ"/>
        </w:rPr>
      </w:pPr>
      <w:r w:rsidRPr="00202363">
        <w:rPr>
          <w:rFonts w:cs="Arial"/>
          <w:szCs w:val="22"/>
          <w:lang w:val="en-NZ"/>
        </w:rPr>
        <w:t>The only training for Central HDEC members over the last 12 months from the end of the reporting period is that above. However, since the reporting period on the 22 September we have held a training for new members, covering research-ethics, the HDEC SOPs and the online members’ portal. Ms Julie Jones, Dr Jillian Wilkinson and the chair of Central attended this training.</w:t>
      </w:r>
    </w:p>
    <w:p w14:paraId="33F0B3A4" w14:textId="77777777" w:rsidR="00E80AB4" w:rsidRDefault="00E80AB4" w:rsidP="00E64893">
      <w:pPr>
        <w:rPr>
          <w:lang w:val="en-NZ"/>
        </w:rPr>
      </w:pPr>
    </w:p>
    <w:bookmarkEnd w:id="23"/>
    <w:bookmarkEnd w:id="24"/>
    <w:p w14:paraId="6F36A09A" w14:textId="77777777" w:rsidR="008A5B19" w:rsidRDefault="008A5B19" w:rsidP="00E86D3B">
      <w:pPr>
        <w:pStyle w:val="Heading1"/>
        <w:rPr>
          <w:rFonts w:cs="Arial"/>
        </w:rPr>
        <w:sectPr w:rsidR="008A5B19" w:rsidSect="00C9368A">
          <w:footnotePr>
            <w:numRestart w:val="eachPage"/>
          </w:footnotePr>
          <w:pgSz w:w="11906" w:h="16838"/>
          <w:pgMar w:top="1259" w:right="1701" w:bottom="1021" w:left="1701" w:header="709" w:footer="567" w:gutter="0"/>
          <w:cols w:space="708"/>
          <w:titlePg/>
          <w:docGrid w:linePitch="360"/>
        </w:sectPr>
      </w:pPr>
    </w:p>
    <w:p w14:paraId="788C1914" w14:textId="73110696" w:rsidR="000112D8" w:rsidRPr="00E86D3B" w:rsidRDefault="000112D8" w:rsidP="00E86D3B">
      <w:pPr>
        <w:pStyle w:val="Heading1"/>
        <w:rPr>
          <w:rFonts w:cs="Arial"/>
        </w:rPr>
      </w:pPr>
      <w:bookmarkStart w:id="25" w:name="_Toc108618471"/>
      <w:r w:rsidRPr="00E86D3B">
        <w:rPr>
          <w:rFonts w:cs="Arial"/>
        </w:rPr>
        <w:lastRenderedPageBreak/>
        <w:t>Applications reviewed</w:t>
      </w:r>
      <w:bookmarkEnd w:id="25"/>
    </w:p>
    <w:p w14:paraId="7807324F" w14:textId="6A9508FA" w:rsidR="00E64893" w:rsidRDefault="00E64893" w:rsidP="008A5B19">
      <w:pPr>
        <w:pStyle w:val="Heading3"/>
      </w:pPr>
      <w:r w:rsidRPr="00E64893">
        <w:t>Summary of applications received by full EC</w:t>
      </w:r>
    </w:p>
    <w:p w14:paraId="53839700" w14:textId="5D89E345" w:rsidR="00E64893" w:rsidRPr="00E64893" w:rsidRDefault="00E64893" w:rsidP="00F13DCB">
      <w:pPr>
        <w:tabs>
          <w:tab w:val="left" w:pos="567"/>
        </w:tabs>
        <w:rPr>
          <w:rFonts w:cs="Arial"/>
          <w:color w:val="FF0000"/>
          <w:szCs w:val="22"/>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9"/>
        <w:gridCol w:w="725"/>
      </w:tblGrid>
      <w:tr w:rsidR="00F13DCB" w:rsidRPr="007D7C36" w14:paraId="3B5EFDE7" w14:textId="77777777" w:rsidTr="008A5B19">
        <w:trPr>
          <w:trHeight w:val="397"/>
        </w:trPr>
        <w:tc>
          <w:tcPr>
            <w:tcW w:w="4573" w:type="pct"/>
            <w:vAlign w:val="center"/>
          </w:tcPr>
          <w:p w14:paraId="7BAE5B8C" w14:textId="77777777" w:rsidR="00F13DCB" w:rsidRPr="008A5B19" w:rsidRDefault="00F13DCB" w:rsidP="00C9368A">
            <w:pPr>
              <w:spacing w:before="20" w:after="20"/>
              <w:ind w:left="57"/>
              <w:rPr>
                <w:rFonts w:cs="Arial"/>
                <w:szCs w:val="22"/>
              </w:rPr>
            </w:pPr>
            <w:r w:rsidRPr="008A5B19">
              <w:rPr>
                <w:rFonts w:cs="Arial"/>
                <w:szCs w:val="22"/>
              </w:rPr>
              <w:t>No. of applications approved</w:t>
            </w:r>
          </w:p>
        </w:tc>
        <w:tc>
          <w:tcPr>
            <w:tcW w:w="427" w:type="pct"/>
            <w:vAlign w:val="center"/>
          </w:tcPr>
          <w:p w14:paraId="6AFB0796"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3</w:t>
            </w:r>
          </w:p>
        </w:tc>
      </w:tr>
      <w:tr w:rsidR="00F13DCB" w:rsidRPr="007D7C36" w14:paraId="5C773CE1" w14:textId="77777777" w:rsidTr="008A5B19">
        <w:trPr>
          <w:trHeight w:val="397"/>
        </w:trPr>
        <w:tc>
          <w:tcPr>
            <w:tcW w:w="4573" w:type="pct"/>
            <w:vAlign w:val="center"/>
          </w:tcPr>
          <w:p w14:paraId="463F5CDC" w14:textId="77777777" w:rsidR="00F13DCB" w:rsidRPr="008A5B19" w:rsidRDefault="00F13DCB" w:rsidP="00C9368A">
            <w:pPr>
              <w:spacing w:before="20" w:after="20"/>
              <w:ind w:left="57"/>
              <w:rPr>
                <w:rFonts w:cs="Arial"/>
                <w:szCs w:val="22"/>
              </w:rPr>
            </w:pPr>
            <w:r w:rsidRPr="008A5B19">
              <w:rPr>
                <w:rFonts w:cs="Arial"/>
                <w:szCs w:val="22"/>
              </w:rPr>
              <w:t>No. of applications approved subject to non-standard conditions</w:t>
            </w:r>
          </w:p>
        </w:tc>
        <w:tc>
          <w:tcPr>
            <w:tcW w:w="427" w:type="pct"/>
            <w:vAlign w:val="center"/>
          </w:tcPr>
          <w:p w14:paraId="07DA4AE1"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27</w:t>
            </w:r>
          </w:p>
        </w:tc>
      </w:tr>
      <w:tr w:rsidR="00F13DCB" w:rsidRPr="007D7C36" w14:paraId="422D6979" w14:textId="77777777" w:rsidTr="008A5B19">
        <w:trPr>
          <w:trHeight w:val="397"/>
        </w:trPr>
        <w:tc>
          <w:tcPr>
            <w:tcW w:w="4573" w:type="pct"/>
            <w:vAlign w:val="center"/>
          </w:tcPr>
          <w:p w14:paraId="656764D8" w14:textId="77777777" w:rsidR="00F13DCB" w:rsidRPr="008A5B19" w:rsidRDefault="00F13DCB" w:rsidP="00C9368A">
            <w:pPr>
              <w:spacing w:before="20" w:after="20"/>
              <w:ind w:left="57"/>
              <w:rPr>
                <w:rFonts w:cs="Arial"/>
                <w:szCs w:val="22"/>
              </w:rPr>
            </w:pPr>
            <w:r w:rsidRPr="008A5B19">
              <w:rPr>
                <w:rFonts w:cs="Arial"/>
                <w:szCs w:val="22"/>
              </w:rPr>
              <w:t>No. of applications deferred and subsequently approved</w:t>
            </w:r>
          </w:p>
        </w:tc>
        <w:tc>
          <w:tcPr>
            <w:tcW w:w="427" w:type="pct"/>
            <w:vAlign w:val="center"/>
          </w:tcPr>
          <w:p w14:paraId="4A949BE4"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51</w:t>
            </w:r>
          </w:p>
        </w:tc>
      </w:tr>
      <w:tr w:rsidR="00F13DCB" w:rsidRPr="007D7C36" w14:paraId="441DA0F2" w14:textId="77777777" w:rsidTr="008A5B19">
        <w:trPr>
          <w:trHeight w:val="397"/>
        </w:trPr>
        <w:tc>
          <w:tcPr>
            <w:tcW w:w="4573" w:type="pct"/>
            <w:vAlign w:val="center"/>
          </w:tcPr>
          <w:p w14:paraId="63341328" w14:textId="77777777" w:rsidR="00F13DCB" w:rsidRPr="008A5B19" w:rsidRDefault="00F13DCB" w:rsidP="00C9368A">
            <w:pPr>
              <w:spacing w:before="20" w:after="20"/>
              <w:ind w:left="57"/>
              <w:rPr>
                <w:rFonts w:cs="Arial"/>
                <w:szCs w:val="22"/>
              </w:rPr>
            </w:pPr>
            <w:r w:rsidRPr="008A5B19">
              <w:rPr>
                <w:rFonts w:cs="Arial"/>
                <w:szCs w:val="22"/>
              </w:rPr>
              <w:t>No. of applications deferred as at time of report</w:t>
            </w:r>
          </w:p>
        </w:tc>
        <w:tc>
          <w:tcPr>
            <w:tcW w:w="427" w:type="pct"/>
            <w:vAlign w:val="center"/>
          </w:tcPr>
          <w:p w14:paraId="5FCFDB51"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8</w:t>
            </w:r>
          </w:p>
        </w:tc>
      </w:tr>
      <w:tr w:rsidR="00F13DCB" w:rsidRPr="007D7C36" w14:paraId="1AA890E5" w14:textId="77777777" w:rsidTr="008A5B19">
        <w:trPr>
          <w:trHeight w:val="397"/>
        </w:trPr>
        <w:tc>
          <w:tcPr>
            <w:tcW w:w="4573" w:type="pct"/>
            <w:vAlign w:val="center"/>
          </w:tcPr>
          <w:p w14:paraId="3FB43AAE" w14:textId="77777777" w:rsidR="00F13DCB" w:rsidRPr="008A5B19" w:rsidRDefault="00F13DCB" w:rsidP="00C9368A">
            <w:pPr>
              <w:spacing w:before="20" w:after="20"/>
              <w:ind w:left="57"/>
              <w:rPr>
                <w:rFonts w:cs="Arial"/>
                <w:szCs w:val="22"/>
              </w:rPr>
            </w:pPr>
            <w:r w:rsidRPr="008A5B19">
              <w:rPr>
                <w:rFonts w:cs="Arial"/>
                <w:szCs w:val="22"/>
              </w:rPr>
              <w:t>No. of applications that were declined because of no/insufficient consultation with appropriate Māori/whanau/iwi/hapu</w:t>
            </w:r>
          </w:p>
        </w:tc>
        <w:tc>
          <w:tcPr>
            <w:tcW w:w="427" w:type="pct"/>
            <w:vAlign w:val="center"/>
          </w:tcPr>
          <w:p w14:paraId="003C0C17"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2</w:t>
            </w:r>
          </w:p>
        </w:tc>
      </w:tr>
      <w:tr w:rsidR="00F13DCB" w:rsidRPr="007D7C36" w14:paraId="188754BD" w14:textId="77777777" w:rsidTr="008A5B19">
        <w:trPr>
          <w:trHeight w:val="397"/>
        </w:trPr>
        <w:tc>
          <w:tcPr>
            <w:tcW w:w="4573" w:type="pct"/>
            <w:vAlign w:val="center"/>
          </w:tcPr>
          <w:p w14:paraId="4FCB600F" w14:textId="77777777" w:rsidR="00F13DCB" w:rsidRPr="008A5B19" w:rsidRDefault="00F13DCB" w:rsidP="00C9368A">
            <w:pPr>
              <w:spacing w:before="20" w:after="20"/>
              <w:ind w:left="57"/>
              <w:rPr>
                <w:rFonts w:cs="Arial"/>
                <w:szCs w:val="22"/>
              </w:rPr>
            </w:pPr>
            <w:r w:rsidRPr="008A5B19">
              <w:rPr>
                <w:rFonts w:cs="Arial"/>
                <w:szCs w:val="22"/>
              </w:rPr>
              <w:t>No. of applications that were declined because of no/insufficient consultation with appropriate cultural group</w:t>
            </w:r>
          </w:p>
        </w:tc>
        <w:tc>
          <w:tcPr>
            <w:tcW w:w="427" w:type="pct"/>
            <w:vAlign w:val="center"/>
          </w:tcPr>
          <w:p w14:paraId="4830F081"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0</w:t>
            </w:r>
          </w:p>
        </w:tc>
      </w:tr>
      <w:tr w:rsidR="00F13DCB" w:rsidRPr="007D7C36" w14:paraId="5A850A26" w14:textId="77777777" w:rsidTr="008A5B19">
        <w:trPr>
          <w:trHeight w:val="397"/>
        </w:trPr>
        <w:tc>
          <w:tcPr>
            <w:tcW w:w="4573" w:type="pct"/>
            <w:vAlign w:val="center"/>
          </w:tcPr>
          <w:p w14:paraId="1ACAA244" w14:textId="349C3DFD" w:rsidR="00F13DCB" w:rsidRPr="008A5B19" w:rsidRDefault="00F13DCB" w:rsidP="00C9368A">
            <w:pPr>
              <w:spacing w:before="20" w:after="20"/>
              <w:ind w:left="57"/>
              <w:rPr>
                <w:rFonts w:cs="Arial"/>
                <w:szCs w:val="22"/>
              </w:rPr>
            </w:pPr>
            <w:r w:rsidRPr="008A5B19">
              <w:rPr>
                <w:rFonts w:cs="Arial"/>
                <w:szCs w:val="22"/>
              </w:rPr>
              <w:t xml:space="preserve">No. of applications declined (This </w:t>
            </w:r>
            <w:r w:rsidRPr="008A5B19">
              <w:rPr>
                <w:rFonts w:cs="Arial"/>
                <w:szCs w:val="22"/>
                <w:u w:val="single"/>
              </w:rPr>
              <w:t>excludes</w:t>
            </w:r>
            <w:r w:rsidRPr="008A5B19">
              <w:rPr>
                <w:rFonts w:cs="Arial"/>
                <w:szCs w:val="22"/>
              </w:rPr>
              <w:t xml:space="preserve"> those with no/insufficient consultation with appropriate Māori/whanau/iwi/hapu/cultural group) </w:t>
            </w:r>
          </w:p>
        </w:tc>
        <w:tc>
          <w:tcPr>
            <w:tcW w:w="427" w:type="pct"/>
            <w:vAlign w:val="center"/>
          </w:tcPr>
          <w:p w14:paraId="6ABFC8BE"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14</w:t>
            </w:r>
          </w:p>
        </w:tc>
      </w:tr>
      <w:tr w:rsidR="00F13DCB" w:rsidRPr="007D7C36" w14:paraId="3FB9B348" w14:textId="77777777" w:rsidTr="008A5B19">
        <w:trPr>
          <w:trHeight w:val="397"/>
        </w:trPr>
        <w:tc>
          <w:tcPr>
            <w:tcW w:w="4573" w:type="pct"/>
            <w:vAlign w:val="center"/>
          </w:tcPr>
          <w:p w14:paraId="3A3ACDDA" w14:textId="77777777" w:rsidR="008A5B19" w:rsidRPr="008A5B19" w:rsidRDefault="00F13DCB" w:rsidP="00C9368A">
            <w:pPr>
              <w:spacing w:before="20" w:after="20"/>
              <w:ind w:left="57"/>
              <w:rPr>
                <w:rFonts w:cs="Arial"/>
                <w:szCs w:val="22"/>
              </w:rPr>
            </w:pPr>
            <w:r w:rsidRPr="008A5B19">
              <w:rPr>
                <w:rFonts w:cs="Arial"/>
                <w:szCs w:val="22"/>
              </w:rPr>
              <w:t xml:space="preserve">No. of applications which do not require ethics committee approval </w:t>
            </w:r>
          </w:p>
          <w:p w14:paraId="3CE32793" w14:textId="50BB3DB3" w:rsidR="00F13DCB" w:rsidRPr="008A5B19" w:rsidRDefault="00F13DCB" w:rsidP="00C9368A">
            <w:pPr>
              <w:spacing w:before="20" w:after="20"/>
              <w:ind w:left="57"/>
              <w:rPr>
                <w:rFonts w:cs="Arial"/>
                <w:i/>
                <w:iCs/>
                <w:szCs w:val="22"/>
              </w:rPr>
            </w:pPr>
            <w:r w:rsidRPr="008A5B19">
              <w:rPr>
                <w:rFonts w:cs="Arial"/>
                <w:i/>
                <w:iCs/>
                <w:sz w:val="20"/>
                <w:szCs w:val="20"/>
              </w:rPr>
              <w:t>NB: this number includes applications rejected because they were incomplete</w:t>
            </w:r>
          </w:p>
        </w:tc>
        <w:tc>
          <w:tcPr>
            <w:tcW w:w="427" w:type="pct"/>
            <w:vAlign w:val="center"/>
          </w:tcPr>
          <w:p w14:paraId="71720F16"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17</w:t>
            </w:r>
          </w:p>
        </w:tc>
      </w:tr>
      <w:tr w:rsidR="00F13DCB" w:rsidRPr="007D7C36" w14:paraId="13FD3757" w14:textId="77777777" w:rsidTr="008A5B19">
        <w:trPr>
          <w:trHeight w:val="397"/>
        </w:trPr>
        <w:tc>
          <w:tcPr>
            <w:tcW w:w="4573" w:type="pct"/>
            <w:vAlign w:val="center"/>
          </w:tcPr>
          <w:p w14:paraId="521FA766" w14:textId="77777777" w:rsidR="00F13DCB" w:rsidRPr="008A5B19" w:rsidRDefault="00F13DCB" w:rsidP="00C9368A">
            <w:pPr>
              <w:spacing w:before="20" w:after="20"/>
              <w:ind w:left="57"/>
              <w:rPr>
                <w:rFonts w:cs="Arial"/>
                <w:szCs w:val="22"/>
              </w:rPr>
            </w:pPr>
            <w:r w:rsidRPr="008A5B19">
              <w:rPr>
                <w:rFonts w:cs="Arial"/>
                <w:szCs w:val="22"/>
              </w:rPr>
              <w:t>No. of studies withdrawn by researcher</w:t>
            </w:r>
          </w:p>
        </w:tc>
        <w:tc>
          <w:tcPr>
            <w:tcW w:w="427" w:type="pct"/>
            <w:vAlign w:val="center"/>
          </w:tcPr>
          <w:p w14:paraId="2365D085"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2</w:t>
            </w:r>
          </w:p>
        </w:tc>
      </w:tr>
      <w:tr w:rsidR="00F13DCB" w:rsidRPr="007D7C36" w14:paraId="0B65FBA6" w14:textId="77777777" w:rsidTr="008A5B19">
        <w:trPr>
          <w:trHeight w:val="397"/>
        </w:trPr>
        <w:tc>
          <w:tcPr>
            <w:tcW w:w="4573" w:type="pct"/>
            <w:vAlign w:val="center"/>
          </w:tcPr>
          <w:p w14:paraId="7440C0D8" w14:textId="77777777" w:rsidR="00F13DCB" w:rsidRPr="008A5B19" w:rsidRDefault="00F13DCB" w:rsidP="00C9368A">
            <w:pPr>
              <w:spacing w:before="20" w:after="20"/>
              <w:ind w:left="57"/>
              <w:rPr>
                <w:rFonts w:cs="Arial"/>
                <w:szCs w:val="22"/>
              </w:rPr>
            </w:pPr>
            <w:r w:rsidRPr="008A5B19">
              <w:rPr>
                <w:rFonts w:cs="Arial"/>
                <w:szCs w:val="22"/>
              </w:rPr>
              <w:t>No. of studies terminated by sponsor</w:t>
            </w:r>
          </w:p>
        </w:tc>
        <w:tc>
          <w:tcPr>
            <w:tcW w:w="427" w:type="pct"/>
            <w:vAlign w:val="center"/>
          </w:tcPr>
          <w:p w14:paraId="7333202B" w14:textId="77777777" w:rsidR="00F13DCB" w:rsidRPr="00202363" w:rsidRDefault="00F13DCB" w:rsidP="00C9368A">
            <w:pPr>
              <w:tabs>
                <w:tab w:val="left" w:pos="567"/>
              </w:tabs>
              <w:spacing w:before="20" w:after="20"/>
              <w:ind w:left="567" w:hanging="567"/>
              <w:jc w:val="center"/>
              <w:rPr>
                <w:rFonts w:cs="Arial"/>
                <w:szCs w:val="22"/>
              </w:rPr>
            </w:pPr>
            <w:r w:rsidRPr="00202363">
              <w:rPr>
                <w:rFonts w:cs="Arial"/>
                <w:szCs w:val="22"/>
              </w:rPr>
              <w:t>0</w:t>
            </w:r>
          </w:p>
        </w:tc>
      </w:tr>
      <w:tr w:rsidR="00F13DCB" w:rsidRPr="007D7C36" w14:paraId="000B1A99" w14:textId="77777777" w:rsidTr="008A5B19">
        <w:trPr>
          <w:trHeight w:val="397"/>
        </w:trPr>
        <w:tc>
          <w:tcPr>
            <w:tcW w:w="4573" w:type="pct"/>
            <w:vAlign w:val="center"/>
          </w:tcPr>
          <w:p w14:paraId="6273C3AE" w14:textId="6902CF9A" w:rsidR="00F13DCB" w:rsidRPr="008A5B19" w:rsidRDefault="00F13DCB" w:rsidP="00C9368A">
            <w:pPr>
              <w:spacing w:before="20" w:after="20"/>
              <w:ind w:left="57"/>
              <w:rPr>
                <w:rFonts w:cs="Arial"/>
                <w:szCs w:val="22"/>
              </w:rPr>
            </w:pPr>
            <w:r w:rsidRPr="008A5B19">
              <w:rPr>
                <w:rFonts w:cs="Arial"/>
                <w:szCs w:val="22"/>
              </w:rPr>
              <w:t xml:space="preserve">No. of studies transferred to another EC </w:t>
            </w:r>
          </w:p>
        </w:tc>
        <w:tc>
          <w:tcPr>
            <w:tcW w:w="427" w:type="pct"/>
            <w:vAlign w:val="center"/>
          </w:tcPr>
          <w:p w14:paraId="0E26C2C8" w14:textId="77777777" w:rsidR="00F13DCB" w:rsidRPr="00202363" w:rsidRDefault="00F13DCB" w:rsidP="00C9368A">
            <w:pPr>
              <w:tabs>
                <w:tab w:val="left" w:pos="567"/>
              </w:tabs>
              <w:spacing w:before="20" w:after="20"/>
              <w:jc w:val="center"/>
              <w:rPr>
                <w:rFonts w:cs="Arial"/>
                <w:szCs w:val="22"/>
              </w:rPr>
            </w:pPr>
            <w:r w:rsidRPr="00202363">
              <w:rPr>
                <w:rFonts w:cs="Arial"/>
                <w:szCs w:val="22"/>
              </w:rPr>
              <w:t>0</w:t>
            </w:r>
          </w:p>
        </w:tc>
      </w:tr>
      <w:tr w:rsidR="00F13DCB" w:rsidRPr="007D7C36" w14:paraId="164D58AE" w14:textId="77777777" w:rsidTr="008A5B19">
        <w:trPr>
          <w:trHeight w:val="397"/>
        </w:trPr>
        <w:tc>
          <w:tcPr>
            <w:tcW w:w="4573" w:type="pct"/>
            <w:vAlign w:val="center"/>
          </w:tcPr>
          <w:p w14:paraId="45080BF1" w14:textId="77777777" w:rsidR="00F13DCB" w:rsidRPr="008A5B19" w:rsidRDefault="00F13DCB" w:rsidP="00C9368A">
            <w:pPr>
              <w:spacing w:before="20" w:after="20"/>
              <w:ind w:left="57"/>
              <w:rPr>
                <w:rFonts w:cs="Arial"/>
                <w:b/>
                <w:szCs w:val="22"/>
              </w:rPr>
            </w:pPr>
            <w:r w:rsidRPr="008A5B19">
              <w:rPr>
                <w:rFonts w:cs="Arial"/>
                <w:b/>
                <w:szCs w:val="22"/>
              </w:rPr>
              <w:t xml:space="preserve">Total number of applications received by full EC </w:t>
            </w:r>
          </w:p>
        </w:tc>
        <w:tc>
          <w:tcPr>
            <w:tcW w:w="427" w:type="pct"/>
            <w:vAlign w:val="center"/>
          </w:tcPr>
          <w:p w14:paraId="60BEE468" w14:textId="77777777" w:rsidR="00F13DCB" w:rsidRPr="00202363" w:rsidRDefault="00F13DCB" w:rsidP="00C9368A">
            <w:pPr>
              <w:tabs>
                <w:tab w:val="left" w:pos="567"/>
              </w:tabs>
              <w:spacing w:before="20" w:after="20"/>
              <w:ind w:left="567" w:hanging="567"/>
              <w:jc w:val="center"/>
              <w:rPr>
                <w:rFonts w:cs="Arial"/>
                <w:b/>
                <w:szCs w:val="22"/>
              </w:rPr>
            </w:pPr>
            <w:r w:rsidRPr="00202363">
              <w:rPr>
                <w:rFonts w:cs="Arial"/>
                <w:b/>
                <w:szCs w:val="22"/>
              </w:rPr>
              <w:t>124</w:t>
            </w:r>
          </w:p>
        </w:tc>
      </w:tr>
    </w:tbl>
    <w:p w14:paraId="47B9142E" w14:textId="77777777" w:rsidR="0073759A" w:rsidRPr="00E64893" w:rsidRDefault="0073759A" w:rsidP="00E64893">
      <w:pPr>
        <w:tabs>
          <w:tab w:val="left" w:pos="567"/>
        </w:tabs>
        <w:ind w:left="567" w:hanging="567"/>
        <w:rPr>
          <w:rFonts w:cs="Arial"/>
          <w:szCs w:val="22"/>
        </w:rPr>
      </w:pPr>
    </w:p>
    <w:p w14:paraId="271D95C1" w14:textId="7C128A2D" w:rsidR="00E64893" w:rsidRPr="00E64893" w:rsidRDefault="00E64893" w:rsidP="00E64893">
      <w:pPr>
        <w:tabs>
          <w:tab w:val="left" w:pos="567"/>
        </w:tabs>
        <w:ind w:left="567" w:hanging="567"/>
        <w:rPr>
          <w:rFonts w:cs="Arial"/>
          <w:b/>
          <w:szCs w:val="22"/>
        </w:rPr>
      </w:pPr>
      <w:r w:rsidRPr="00E64893">
        <w:rPr>
          <w:rFonts w:cs="Arial"/>
          <w:b/>
          <w:szCs w:val="22"/>
        </w:rPr>
        <w:t>Summary of applications received under expedited / low risk review.</w:t>
      </w:r>
    </w:p>
    <w:p w14:paraId="28AF7F9D" w14:textId="77777777" w:rsidR="00E64893" w:rsidRPr="00E64893" w:rsidRDefault="00E64893" w:rsidP="00E64893">
      <w:pPr>
        <w:tabs>
          <w:tab w:val="left" w:pos="567"/>
        </w:tabs>
        <w:ind w:left="567" w:hanging="567"/>
        <w:rPr>
          <w:rFonts w:cs="Arial"/>
          <w:szCs w:val="22"/>
        </w:rPr>
      </w:pPr>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0"/>
        <w:gridCol w:w="724"/>
      </w:tblGrid>
      <w:tr w:rsidR="005D5680" w:rsidRPr="00202363" w14:paraId="3A1DE02C" w14:textId="77777777" w:rsidTr="008A5B19">
        <w:trPr>
          <w:trHeight w:val="397"/>
        </w:trPr>
        <w:tc>
          <w:tcPr>
            <w:tcW w:w="4574" w:type="pct"/>
            <w:vAlign w:val="center"/>
          </w:tcPr>
          <w:p w14:paraId="6F6410F9" w14:textId="77777777" w:rsidR="005D5680" w:rsidRPr="00202363" w:rsidRDefault="005D5680" w:rsidP="00C9368A">
            <w:pPr>
              <w:spacing w:before="20" w:after="20"/>
              <w:ind w:left="57"/>
              <w:rPr>
                <w:rFonts w:cs="Arial"/>
                <w:szCs w:val="22"/>
              </w:rPr>
            </w:pPr>
            <w:r w:rsidRPr="00202363">
              <w:rPr>
                <w:rFonts w:cs="Arial"/>
                <w:szCs w:val="22"/>
              </w:rPr>
              <w:t>No. of applications approved</w:t>
            </w:r>
          </w:p>
        </w:tc>
        <w:tc>
          <w:tcPr>
            <w:tcW w:w="426" w:type="pct"/>
            <w:vAlign w:val="center"/>
          </w:tcPr>
          <w:p w14:paraId="6CEC2394" w14:textId="77777777" w:rsidR="005D5680" w:rsidRPr="00202363" w:rsidRDefault="005D5680" w:rsidP="00C9368A">
            <w:pPr>
              <w:tabs>
                <w:tab w:val="left" w:pos="567"/>
              </w:tabs>
              <w:spacing w:before="20" w:after="20"/>
              <w:ind w:left="567" w:hanging="567"/>
              <w:jc w:val="center"/>
              <w:rPr>
                <w:rFonts w:cs="Arial"/>
                <w:szCs w:val="22"/>
              </w:rPr>
            </w:pPr>
            <w:r w:rsidRPr="00202363">
              <w:rPr>
                <w:rFonts w:cs="Arial"/>
                <w:szCs w:val="22"/>
              </w:rPr>
              <w:t>65</w:t>
            </w:r>
          </w:p>
        </w:tc>
      </w:tr>
      <w:tr w:rsidR="005D5680" w:rsidRPr="00202363" w14:paraId="473ED15B" w14:textId="77777777" w:rsidTr="008A5B19">
        <w:trPr>
          <w:trHeight w:val="397"/>
        </w:trPr>
        <w:tc>
          <w:tcPr>
            <w:tcW w:w="4574" w:type="pct"/>
            <w:vAlign w:val="center"/>
          </w:tcPr>
          <w:p w14:paraId="272DD81F" w14:textId="77777777" w:rsidR="005D5680" w:rsidRPr="00202363" w:rsidRDefault="005D5680" w:rsidP="00C9368A">
            <w:pPr>
              <w:spacing w:before="20" w:after="20"/>
              <w:ind w:left="57"/>
              <w:rPr>
                <w:rFonts w:cs="Arial"/>
                <w:szCs w:val="22"/>
              </w:rPr>
            </w:pPr>
            <w:r w:rsidRPr="00202363">
              <w:rPr>
                <w:rFonts w:cs="Arial"/>
                <w:szCs w:val="22"/>
              </w:rPr>
              <w:t>No. of applications deferred as at time of report</w:t>
            </w:r>
          </w:p>
        </w:tc>
        <w:tc>
          <w:tcPr>
            <w:tcW w:w="426" w:type="pct"/>
            <w:vAlign w:val="center"/>
          </w:tcPr>
          <w:p w14:paraId="24C8D276" w14:textId="77777777" w:rsidR="005D5680" w:rsidRPr="00202363" w:rsidRDefault="005D5680" w:rsidP="00C9368A">
            <w:pPr>
              <w:tabs>
                <w:tab w:val="left" w:pos="567"/>
              </w:tabs>
              <w:spacing w:before="20" w:after="20"/>
              <w:ind w:left="567" w:hanging="567"/>
              <w:jc w:val="center"/>
              <w:rPr>
                <w:rFonts w:cs="Arial"/>
                <w:szCs w:val="22"/>
              </w:rPr>
            </w:pPr>
            <w:r w:rsidRPr="00202363">
              <w:rPr>
                <w:rFonts w:cs="Arial"/>
                <w:szCs w:val="22"/>
              </w:rPr>
              <w:t>2</w:t>
            </w:r>
          </w:p>
        </w:tc>
      </w:tr>
      <w:tr w:rsidR="005D5680" w:rsidRPr="00202363" w14:paraId="3AD61D7C" w14:textId="77777777" w:rsidTr="008A5B19">
        <w:trPr>
          <w:trHeight w:val="397"/>
        </w:trPr>
        <w:tc>
          <w:tcPr>
            <w:tcW w:w="4574" w:type="pct"/>
            <w:vAlign w:val="center"/>
          </w:tcPr>
          <w:p w14:paraId="522FA020" w14:textId="77777777" w:rsidR="008A5B19" w:rsidRDefault="005D5680" w:rsidP="00C9368A">
            <w:pPr>
              <w:spacing w:before="20" w:after="20"/>
              <w:ind w:left="57"/>
              <w:rPr>
                <w:rFonts w:cs="Arial"/>
                <w:szCs w:val="22"/>
              </w:rPr>
            </w:pPr>
            <w:r w:rsidRPr="00202363">
              <w:rPr>
                <w:rFonts w:cs="Arial"/>
                <w:szCs w:val="22"/>
              </w:rPr>
              <w:t xml:space="preserve">No. of applications which do not require ethics committee approval </w:t>
            </w:r>
          </w:p>
          <w:p w14:paraId="4FF27DC1" w14:textId="7E0CF568" w:rsidR="005D5680" w:rsidRPr="008A5B19" w:rsidRDefault="005D5680" w:rsidP="00C9368A">
            <w:pPr>
              <w:spacing w:before="20" w:after="20"/>
              <w:ind w:left="57"/>
              <w:rPr>
                <w:rFonts w:cs="Arial"/>
                <w:i/>
                <w:iCs/>
                <w:szCs w:val="22"/>
              </w:rPr>
            </w:pPr>
            <w:r w:rsidRPr="008A5B19">
              <w:rPr>
                <w:rFonts w:cs="Arial"/>
                <w:i/>
                <w:iCs/>
                <w:szCs w:val="22"/>
              </w:rPr>
              <w:t>NB: this number includes applications rejected because they were incomplete</w:t>
            </w:r>
          </w:p>
        </w:tc>
        <w:tc>
          <w:tcPr>
            <w:tcW w:w="426" w:type="pct"/>
            <w:vAlign w:val="center"/>
          </w:tcPr>
          <w:p w14:paraId="24CF2BF5" w14:textId="77777777" w:rsidR="005D5680" w:rsidRPr="00202363" w:rsidRDefault="005D5680" w:rsidP="00C9368A">
            <w:pPr>
              <w:tabs>
                <w:tab w:val="left" w:pos="567"/>
              </w:tabs>
              <w:spacing w:before="20" w:after="20"/>
              <w:ind w:left="567" w:hanging="567"/>
              <w:jc w:val="center"/>
              <w:rPr>
                <w:rFonts w:cs="Arial"/>
                <w:szCs w:val="22"/>
              </w:rPr>
            </w:pPr>
            <w:r w:rsidRPr="00202363">
              <w:rPr>
                <w:rFonts w:cs="Arial"/>
                <w:szCs w:val="22"/>
              </w:rPr>
              <w:t>12</w:t>
            </w:r>
          </w:p>
        </w:tc>
      </w:tr>
      <w:tr w:rsidR="005D5680" w:rsidRPr="00202363" w14:paraId="38BC2924" w14:textId="77777777" w:rsidTr="008A5B19">
        <w:trPr>
          <w:trHeight w:val="397"/>
        </w:trPr>
        <w:tc>
          <w:tcPr>
            <w:tcW w:w="4574" w:type="pct"/>
            <w:vAlign w:val="center"/>
          </w:tcPr>
          <w:p w14:paraId="433602D3" w14:textId="77777777" w:rsidR="005D5680" w:rsidRPr="00202363" w:rsidRDefault="005D5680" w:rsidP="00C9368A">
            <w:pPr>
              <w:spacing w:before="20" w:after="20"/>
              <w:ind w:left="57"/>
              <w:rPr>
                <w:rFonts w:cs="Arial"/>
                <w:szCs w:val="22"/>
              </w:rPr>
            </w:pPr>
            <w:r w:rsidRPr="00202363">
              <w:rPr>
                <w:rFonts w:cs="Arial"/>
                <w:szCs w:val="22"/>
              </w:rPr>
              <w:t>No. of applications referred for full committee review</w:t>
            </w:r>
          </w:p>
        </w:tc>
        <w:tc>
          <w:tcPr>
            <w:tcW w:w="426" w:type="pct"/>
            <w:vAlign w:val="center"/>
          </w:tcPr>
          <w:p w14:paraId="0A173E42" w14:textId="77777777" w:rsidR="005D5680" w:rsidRPr="00202363" w:rsidRDefault="005D5680" w:rsidP="00C9368A">
            <w:pPr>
              <w:tabs>
                <w:tab w:val="left" w:pos="567"/>
              </w:tabs>
              <w:spacing w:before="20" w:after="20"/>
              <w:ind w:left="567" w:hanging="567"/>
              <w:jc w:val="center"/>
              <w:rPr>
                <w:rFonts w:cs="Arial"/>
                <w:szCs w:val="22"/>
              </w:rPr>
            </w:pPr>
            <w:r w:rsidRPr="00202363">
              <w:rPr>
                <w:rFonts w:cs="Arial"/>
                <w:szCs w:val="22"/>
              </w:rPr>
              <w:t>N/A</w:t>
            </w:r>
          </w:p>
        </w:tc>
      </w:tr>
      <w:tr w:rsidR="005D5680" w:rsidRPr="00202363" w14:paraId="21F94E80" w14:textId="77777777" w:rsidTr="008A5B19">
        <w:trPr>
          <w:trHeight w:val="397"/>
        </w:trPr>
        <w:tc>
          <w:tcPr>
            <w:tcW w:w="4574" w:type="pct"/>
            <w:vAlign w:val="center"/>
          </w:tcPr>
          <w:p w14:paraId="258328A4" w14:textId="77777777" w:rsidR="005D5680" w:rsidRPr="00202363" w:rsidRDefault="005D5680" w:rsidP="00C9368A">
            <w:pPr>
              <w:spacing w:before="20" w:after="20"/>
              <w:ind w:left="57"/>
              <w:rPr>
                <w:rFonts w:cs="Arial"/>
                <w:szCs w:val="22"/>
              </w:rPr>
            </w:pPr>
            <w:r w:rsidRPr="00202363">
              <w:rPr>
                <w:rFonts w:cs="Arial"/>
                <w:szCs w:val="22"/>
              </w:rPr>
              <w:t>No. of applications declined</w:t>
            </w:r>
          </w:p>
        </w:tc>
        <w:tc>
          <w:tcPr>
            <w:tcW w:w="426" w:type="pct"/>
            <w:vAlign w:val="center"/>
          </w:tcPr>
          <w:p w14:paraId="33BAD7E5" w14:textId="77777777" w:rsidR="005D5680" w:rsidRPr="00202363" w:rsidRDefault="005D5680" w:rsidP="00C9368A">
            <w:pPr>
              <w:tabs>
                <w:tab w:val="left" w:pos="567"/>
              </w:tabs>
              <w:spacing w:before="20" w:after="20"/>
              <w:ind w:left="567" w:hanging="567"/>
              <w:jc w:val="center"/>
              <w:rPr>
                <w:rFonts w:cs="Arial"/>
                <w:szCs w:val="22"/>
              </w:rPr>
            </w:pPr>
            <w:r w:rsidRPr="00202363">
              <w:rPr>
                <w:rFonts w:cs="Arial"/>
                <w:szCs w:val="22"/>
              </w:rPr>
              <w:t>4</w:t>
            </w:r>
          </w:p>
        </w:tc>
      </w:tr>
      <w:tr w:rsidR="005D5680" w:rsidRPr="00202363" w14:paraId="4C0940D2" w14:textId="77777777" w:rsidTr="008A5B19">
        <w:trPr>
          <w:trHeight w:val="397"/>
        </w:trPr>
        <w:tc>
          <w:tcPr>
            <w:tcW w:w="4574" w:type="pct"/>
            <w:vAlign w:val="center"/>
          </w:tcPr>
          <w:p w14:paraId="744543F6" w14:textId="77777777" w:rsidR="005D5680" w:rsidRPr="00202363" w:rsidRDefault="005D5680" w:rsidP="00C9368A">
            <w:pPr>
              <w:spacing w:before="20" w:after="20"/>
              <w:ind w:left="57"/>
              <w:rPr>
                <w:rFonts w:cs="Arial"/>
                <w:color w:val="FF0000"/>
                <w:szCs w:val="22"/>
              </w:rPr>
            </w:pPr>
            <w:r w:rsidRPr="00202363">
              <w:rPr>
                <w:rFonts w:cs="Arial"/>
                <w:szCs w:val="22"/>
              </w:rPr>
              <w:t>No. of studies withdrawn by researcher</w:t>
            </w:r>
          </w:p>
        </w:tc>
        <w:tc>
          <w:tcPr>
            <w:tcW w:w="426" w:type="pct"/>
            <w:vAlign w:val="center"/>
          </w:tcPr>
          <w:p w14:paraId="204D2ECD" w14:textId="77777777" w:rsidR="005D5680" w:rsidRPr="00202363" w:rsidRDefault="005D5680" w:rsidP="00C9368A">
            <w:pPr>
              <w:tabs>
                <w:tab w:val="left" w:pos="567"/>
              </w:tabs>
              <w:spacing w:before="20" w:after="20"/>
              <w:ind w:left="567" w:hanging="567"/>
              <w:jc w:val="center"/>
              <w:rPr>
                <w:rFonts w:cs="Arial"/>
                <w:szCs w:val="22"/>
              </w:rPr>
            </w:pPr>
            <w:r w:rsidRPr="00202363">
              <w:rPr>
                <w:rFonts w:cs="Arial"/>
                <w:szCs w:val="22"/>
              </w:rPr>
              <w:t>0</w:t>
            </w:r>
          </w:p>
        </w:tc>
      </w:tr>
      <w:tr w:rsidR="005D5680" w:rsidRPr="00202363" w14:paraId="22FAD0E3" w14:textId="77777777" w:rsidTr="008A5B19">
        <w:trPr>
          <w:trHeight w:val="397"/>
        </w:trPr>
        <w:tc>
          <w:tcPr>
            <w:tcW w:w="4574" w:type="pct"/>
            <w:vAlign w:val="center"/>
          </w:tcPr>
          <w:p w14:paraId="1A0883AB" w14:textId="77777777" w:rsidR="005D5680" w:rsidRPr="00202363" w:rsidRDefault="005D5680" w:rsidP="00C9368A">
            <w:pPr>
              <w:spacing w:before="20" w:after="20"/>
              <w:ind w:left="57"/>
              <w:rPr>
                <w:rFonts w:cs="Arial"/>
                <w:b/>
                <w:szCs w:val="22"/>
              </w:rPr>
            </w:pPr>
            <w:r w:rsidRPr="00202363">
              <w:rPr>
                <w:rFonts w:cs="Arial"/>
                <w:b/>
                <w:szCs w:val="22"/>
              </w:rPr>
              <w:t>Total number of applications received under expedited  / low risk review</w:t>
            </w:r>
          </w:p>
        </w:tc>
        <w:tc>
          <w:tcPr>
            <w:tcW w:w="426" w:type="pct"/>
            <w:vAlign w:val="center"/>
          </w:tcPr>
          <w:p w14:paraId="53B0069E" w14:textId="77777777" w:rsidR="005D5680" w:rsidRPr="00C9368A" w:rsidRDefault="005D5680" w:rsidP="00C9368A">
            <w:pPr>
              <w:tabs>
                <w:tab w:val="left" w:pos="567"/>
              </w:tabs>
              <w:spacing w:before="20" w:after="20"/>
              <w:ind w:left="567" w:hanging="567"/>
              <w:jc w:val="center"/>
              <w:rPr>
                <w:rFonts w:cs="Arial"/>
                <w:b/>
                <w:bCs/>
                <w:szCs w:val="22"/>
              </w:rPr>
            </w:pPr>
            <w:r w:rsidRPr="00C9368A">
              <w:rPr>
                <w:rFonts w:cs="Arial"/>
                <w:b/>
                <w:bCs/>
                <w:szCs w:val="22"/>
              </w:rPr>
              <w:t>83</w:t>
            </w:r>
          </w:p>
        </w:tc>
      </w:tr>
    </w:tbl>
    <w:p w14:paraId="6D2BC667" w14:textId="77777777" w:rsidR="00E64893" w:rsidRPr="00E64893" w:rsidRDefault="00E64893" w:rsidP="00E64893">
      <w:pPr>
        <w:tabs>
          <w:tab w:val="left" w:pos="567"/>
        </w:tabs>
        <w:ind w:left="567" w:hanging="567"/>
        <w:rPr>
          <w:rFonts w:cs="Arial"/>
          <w:szCs w:val="22"/>
        </w:rPr>
      </w:pPr>
    </w:p>
    <w:tbl>
      <w:tblPr>
        <w:tblW w:w="5004" w:type="pct"/>
        <w:tblLayout w:type="fixed"/>
        <w:tblLook w:val="01E0" w:firstRow="1" w:lastRow="1" w:firstColumn="1" w:lastColumn="1" w:noHBand="0" w:noVBand="0"/>
      </w:tblPr>
      <w:tblGrid>
        <w:gridCol w:w="7798"/>
        <w:gridCol w:w="708"/>
      </w:tblGrid>
      <w:tr w:rsidR="00C9368A" w:rsidRPr="00E64893" w14:paraId="7A01E255" w14:textId="77777777" w:rsidTr="00C9368A">
        <w:trPr>
          <w:trHeight w:val="722"/>
        </w:trPr>
        <w:tc>
          <w:tcPr>
            <w:tcW w:w="4584" w:type="pct"/>
            <w:tcBorders>
              <w:right w:val="single" w:sz="4" w:space="0" w:color="auto"/>
            </w:tcBorders>
            <w:vAlign w:val="center"/>
          </w:tcPr>
          <w:p w14:paraId="6EA4F856" w14:textId="6E9194E8" w:rsidR="00C9368A" w:rsidRPr="00E64893" w:rsidRDefault="00C9368A" w:rsidP="00C9368A">
            <w:pPr>
              <w:pStyle w:val="Heading3"/>
              <w:spacing w:before="0"/>
            </w:pPr>
            <w:r w:rsidRPr="00E64893">
              <w:t>Total number of applications received</w:t>
            </w:r>
            <w:r>
              <w:t>:</w:t>
            </w:r>
          </w:p>
        </w:tc>
        <w:tc>
          <w:tcPr>
            <w:tcW w:w="416" w:type="pct"/>
            <w:tcBorders>
              <w:top w:val="single" w:sz="4" w:space="0" w:color="auto"/>
              <w:left w:val="single" w:sz="4" w:space="0" w:color="auto"/>
              <w:bottom w:val="single" w:sz="4" w:space="0" w:color="auto"/>
              <w:right w:val="single" w:sz="4" w:space="0" w:color="auto"/>
            </w:tcBorders>
            <w:vAlign w:val="center"/>
          </w:tcPr>
          <w:p w14:paraId="49D7E1E5" w14:textId="772A4432" w:rsidR="00C9368A" w:rsidRPr="00E64893" w:rsidRDefault="00C9368A" w:rsidP="00E64893">
            <w:pPr>
              <w:tabs>
                <w:tab w:val="left" w:pos="567"/>
              </w:tabs>
              <w:ind w:left="567" w:hanging="567"/>
              <w:jc w:val="center"/>
              <w:rPr>
                <w:rFonts w:cs="Arial"/>
                <w:b/>
                <w:szCs w:val="22"/>
              </w:rPr>
            </w:pPr>
            <w:r w:rsidRPr="00E64893">
              <w:rPr>
                <w:rFonts w:cs="Arial"/>
                <w:b/>
                <w:szCs w:val="22"/>
              </w:rPr>
              <w:t>2</w:t>
            </w:r>
            <w:r>
              <w:rPr>
                <w:rFonts w:cs="Arial"/>
                <w:b/>
                <w:szCs w:val="22"/>
              </w:rPr>
              <w:t>07</w:t>
            </w:r>
          </w:p>
        </w:tc>
      </w:tr>
    </w:tbl>
    <w:p w14:paraId="4BD8FE60" w14:textId="77777777" w:rsidR="007D3DA9" w:rsidRPr="004D54E7" w:rsidRDefault="007D3DA9" w:rsidP="007D3DA9">
      <w:pPr>
        <w:rPr>
          <w:rFonts w:cs="Arial"/>
          <w:lang w:val="en-NZ"/>
        </w:rPr>
      </w:pPr>
    </w:p>
    <w:p w14:paraId="328749D6" w14:textId="74479FFE" w:rsidR="00137386" w:rsidRDefault="00137386" w:rsidP="007D3DA9"/>
    <w:p w14:paraId="6163174B" w14:textId="77777777" w:rsidR="00C9368A" w:rsidRDefault="00C9368A" w:rsidP="0079391C">
      <w:pPr>
        <w:pStyle w:val="Heading1"/>
        <w:rPr>
          <w:rFonts w:cs="Arial"/>
        </w:rPr>
        <w:sectPr w:rsidR="00C9368A" w:rsidSect="00C9368A">
          <w:footnotePr>
            <w:numRestart w:val="eachPage"/>
          </w:footnotePr>
          <w:pgSz w:w="11906" w:h="16838"/>
          <w:pgMar w:top="1259" w:right="1701" w:bottom="1021" w:left="1701" w:header="709" w:footer="567" w:gutter="0"/>
          <w:cols w:space="708"/>
          <w:titlePg/>
          <w:docGrid w:linePitch="360"/>
        </w:sectPr>
      </w:pPr>
      <w:bookmarkStart w:id="26" w:name="_Toc378678944"/>
      <w:bookmarkStart w:id="27" w:name="_Toc441230625"/>
      <w:bookmarkStart w:id="28" w:name="_Toc453591041"/>
      <w:bookmarkStart w:id="29" w:name="_Toc271030697"/>
    </w:p>
    <w:p w14:paraId="19EDA11B" w14:textId="23A2B0D0" w:rsidR="0079391C" w:rsidRPr="00275578" w:rsidRDefault="0079391C" w:rsidP="0079391C">
      <w:pPr>
        <w:pStyle w:val="Heading1"/>
        <w:rPr>
          <w:rFonts w:cs="Arial"/>
        </w:rPr>
      </w:pPr>
      <w:bookmarkStart w:id="30" w:name="_Toc108618472"/>
      <w:r>
        <w:rPr>
          <w:rFonts w:cs="Arial"/>
        </w:rPr>
        <w:lastRenderedPageBreak/>
        <w:t>C</w:t>
      </w:r>
      <w:r w:rsidRPr="00275578">
        <w:rPr>
          <w:rFonts w:cs="Arial"/>
        </w:rPr>
        <w:t>omplaints</w:t>
      </w:r>
      <w:bookmarkEnd w:id="26"/>
      <w:bookmarkEnd w:id="27"/>
      <w:bookmarkEnd w:id="28"/>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0"/>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1"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09A9D9F3" w:rsidR="000120CC" w:rsidRPr="00C9368A" w:rsidRDefault="0079391C" w:rsidP="00C9368A">
      <w:pPr>
        <w:pStyle w:val="Heading2"/>
        <w:rPr>
          <w:i w:val="0"/>
          <w:iCs w:val="0"/>
        </w:rPr>
      </w:pPr>
      <w:bookmarkStart w:id="32" w:name="_Toc453591044"/>
      <w:bookmarkStart w:id="33" w:name="_Toc108618473"/>
      <w:bookmarkEnd w:id="31"/>
      <w:r w:rsidRPr="00C9368A">
        <w:rPr>
          <w:i w:val="0"/>
          <w:iCs w:val="0"/>
        </w:rPr>
        <w:t>Complaints received</w:t>
      </w:r>
      <w:bookmarkEnd w:id="32"/>
      <w:bookmarkEnd w:id="33"/>
    </w:p>
    <w:p w14:paraId="2A43FAC6" w14:textId="77777777" w:rsidR="000D632D" w:rsidRDefault="000D632D" w:rsidP="000D632D">
      <w:pPr>
        <w:pStyle w:val="Heading3"/>
      </w:pPr>
      <w:r>
        <w:t>Complaint One</w:t>
      </w:r>
    </w:p>
    <w:p w14:paraId="66B6D6B0" w14:textId="72AE5928" w:rsidR="00516D95" w:rsidRPr="00516D95" w:rsidRDefault="00516D95" w:rsidP="00516D95">
      <w:pPr>
        <w:rPr>
          <w:rFonts w:cs="Arial"/>
        </w:rPr>
      </w:pPr>
      <w:r w:rsidRPr="000D632D">
        <w:rPr>
          <w:rFonts w:cs="Arial"/>
          <w:b/>
          <w:bCs/>
        </w:rPr>
        <w:t>Study Reference:</w:t>
      </w:r>
      <w:r w:rsidRPr="00516D95">
        <w:rPr>
          <w:rFonts w:cs="Arial"/>
        </w:rPr>
        <w:t xml:space="preserve">   </w:t>
      </w:r>
      <w:r w:rsidR="002F12A0">
        <w:rPr>
          <w:rFonts w:cs="Arial"/>
        </w:rPr>
        <w:tab/>
      </w:r>
      <w:r w:rsidR="000D632D">
        <w:rPr>
          <w:rFonts w:cs="Arial"/>
        </w:rPr>
        <w:tab/>
      </w:r>
      <w:r w:rsidRPr="00516D95">
        <w:rPr>
          <w:rFonts w:cs="Arial"/>
        </w:rPr>
        <w:t>18/CEN/49</w:t>
      </w:r>
    </w:p>
    <w:p w14:paraId="0F57197F" w14:textId="259F3889" w:rsidR="00516D95" w:rsidRPr="00516D95" w:rsidRDefault="00516D95" w:rsidP="00516D95">
      <w:pPr>
        <w:rPr>
          <w:rFonts w:cs="Arial"/>
        </w:rPr>
      </w:pPr>
      <w:r w:rsidRPr="000D632D">
        <w:rPr>
          <w:rFonts w:cs="Arial"/>
          <w:b/>
          <w:bCs/>
        </w:rPr>
        <w:t>Type of Complaint:</w:t>
      </w:r>
      <w:r w:rsidRPr="00516D95">
        <w:rPr>
          <w:rFonts w:cs="Arial"/>
        </w:rPr>
        <w:t xml:space="preserve"> </w:t>
      </w:r>
      <w:r w:rsidR="002F12A0">
        <w:rPr>
          <w:rFonts w:cs="Arial"/>
        </w:rPr>
        <w:tab/>
      </w:r>
      <w:r w:rsidR="000D632D">
        <w:rPr>
          <w:rFonts w:cs="Arial"/>
        </w:rPr>
        <w:tab/>
      </w:r>
      <w:r w:rsidRPr="00516D95">
        <w:rPr>
          <w:rFonts w:cs="Arial"/>
        </w:rPr>
        <w:t xml:space="preserve">Participant of Research </w:t>
      </w:r>
    </w:p>
    <w:p w14:paraId="1B79E4C5" w14:textId="6848B3E9" w:rsidR="00516D95" w:rsidRPr="00516D95" w:rsidRDefault="00516D95" w:rsidP="00516D95">
      <w:pPr>
        <w:rPr>
          <w:rFonts w:cs="Arial"/>
        </w:rPr>
      </w:pPr>
      <w:r w:rsidRPr="000D632D">
        <w:rPr>
          <w:rFonts w:cs="Arial"/>
          <w:b/>
          <w:bCs/>
        </w:rPr>
        <w:t>Review Date:</w:t>
      </w:r>
      <w:r w:rsidRPr="00516D95">
        <w:rPr>
          <w:rFonts w:cs="Arial"/>
        </w:rPr>
        <w:t xml:space="preserve"> </w:t>
      </w:r>
      <w:r w:rsidR="002F12A0">
        <w:rPr>
          <w:rFonts w:cs="Arial"/>
        </w:rPr>
        <w:tab/>
      </w:r>
      <w:r w:rsidR="002F12A0">
        <w:rPr>
          <w:rFonts w:cs="Arial"/>
        </w:rPr>
        <w:tab/>
      </w:r>
      <w:r w:rsidR="000D632D">
        <w:rPr>
          <w:rFonts w:cs="Arial"/>
        </w:rPr>
        <w:tab/>
      </w:r>
      <w:r w:rsidRPr="00516D95">
        <w:rPr>
          <w:rFonts w:cs="Arial"/>
        </w:rPr>
        <w:t>3 May 2018</w:t>
      </w:r>
    </w:p>
    <w:p w14:paraId="2E4A25EB" w14:textId="21E23969" w:rsidR="00516D95" w:rsidRPr="00516D95" w:rsidRDefault="00516D95" w:rsidP="00516D95">
      <w:pPr>
        <w:rPr>
          <w:rFonts w:cs="Arial"/>
        </w:rPr>
      </w:pPr>
      <w:r w:rsidRPr="000D632D">
        <w:rPr>
          <w:rFonts w:cs="Arial"/>
          <w:b/>
          <w:bCs/>
        </w:rPr>
        <w:t>Complaint Received:</w:t>
      </w:r>
      <w:r w:rsidRPr="00516D95">
        <w:rPr>
          <w:rFonts w:cs="Arial"/>
        </w:rPr>
        <w:t xml:space="preserve">  </w:t>
      </w:r>
      <w:r w:rsidR="002F12A0">
        <w:rPr>
          <w:rFonts w:cs="Arial"/>
        </w:rPr>
        <w:tab/>
      </w:r>
      <w:r w:rsidRPr="00516D95">
        <w:rPr>
          <w:rFonts w:cs="Arial"/>
        </w:rPr>
        <w:t>17 July 2019</w:t>
      </w:r>
    </w:p>
    <w:p w14:paraId="6D9D85BB" w14:textId="77777777" w:rsidR="00516D95" w:rsidRPr="00516D95" w:rsidRDefault="00516D95" w:rsidP="00516D95">
      <w:pPr>
        <w:rPr>
          <w:rFonts w:cs="Arial"/>
        </w:rPr>
      </w:pPr>
      <w:r w:rsidRPr="00516D95">
        <w:rPr>
          <w:rFonts w:cs="Arial"/>
        </w:rPr>
        <w:t xml:space="preserve"> </w:t>
      </w:r>
    </w:p>
    <w:p w14:paraId="4F203D36" w14:textId="77777777" w:rsidR="00516D95" w:rsidRPr="00C9368A" w:rsidRDefault="00516D95" w:rsidP="00516D95">
      <w:pPr>
        <w:rPr>
          <w:rFonts w:cs="Arial"/>
          <w:b/>
          <w:bCs/>
        </w:rPr>
      </w:pPr>
      <w:r w:rsidRPr="00C9368A">
        <w:rPr>
          <w:rFonts w:cs="Arial"/>
          <w:b/>
          <w:bCs/>
        </w:rPr>
        <w:t>Nature of Complaint:</w:t>
      </w:r>
    </w:p>
    <w:p w14:paraId="22D91836" w14:textId="1B450710" w:rsidR="00516D95" w:rsidRPr="00516D95" w:rsidRDefault="00516D95" w:rsidP="00516D95">
      <w:pPr>
        <w:rPr>
          <w:rFonts w:cs="Arial"/>
        </w:rPr>
      </w:pPr>
      <w:r w:rsidRPr="00516D95">
        <w:rPr>
          <w:rFonts w:cs="Arial"/>
        </w:rPr>
        <w:t>A Dermatologist informed the HDEC that a study participant had developed in late October/early November 2018 a florid rash on his right arm and shoulder area which corresponded to where the topical gel medication being investigated had been applied. In the view of the Dermatologist (based on photo evidence) the rash was either an acute allergic contact eczematous dermatitis or possibly an irritant dermatitis. The patient was treated initially by the study team but did not see a dermatologist until June 2019. The Dermatologist has recommended that patch testing be performed to determine the etiology of the skin eruption. The Dermatologist was concerned that appropriate treatment was not sought and wants to ensure that necessary agencies were contacted and to ensure that the study covers the required patch testing expenses.</w:t>
      </w:r>
    </w:p>
    <w:p w14:paraId="7D82900D" w14:textId="77777777" w:rsidR="00516D95" w:rsidRPr="00516D95" w:rsidRDefault="00516D95" w:rsidP="00516D95">
      <w:pPr>
        <w:rPr>
          <w:rFonts w:cs="Arial"/>
        </w:rPr>
      </w:pPr>
    </w:p>
    <w:p w14:paraId="14DD4B05" w14:textId="77777777" w:rsidR="00516D95" w:rsidRPr="00C9368A" w:rsidRDefault="00516D95" w:rsidP="00516D95">
      <w:pPr>
        <w:rPr>
          <w:rFonts w:cs="Arial"/>
          <w:b/>
          <w:bCs/>
        </w:rPr>
      </w:pPr>
      <w:r w:rsidRPr="00C9368A">
        <w:rPr>
          <w:rFonts w:cs="Arial"/>
          <w:b/>
          <w:bCs/>
        </w:rPr>
        <w:t>Actions Taken:</w:t>
      </w:r>
    </w:p>
    <w:p w14:paraId="27819E05" w14:textId="7FBCA18A" w:rsidR="00516D95" w:rsidRPr="00C9368A" w:rsidRDefault="00516D95" w:rsidP="00C9368A">
      <w:pPr>
        <w:pStyle w:val="Bullet"/>
        <w:tabs>
          <w:tab w:val="clear" w:pos="567"/>
          <w:tab w:val="num" w:pos="851"/>
        </w:tabs>
        <w:spacing w:before="60" w:after="60"/>
        <w:ind w:left="284" w:hanging="284"/>
        <w:rPr>
          <w:rFonts w:ascii="Arial" w:hAnsi="Arial" w:cs="Arial"/>
          <w:sz w:val="22"/>
          <w:szCs w:val="22"/>
        </w:rPr>
      </w:pPr>
      <w:r w:rsidRPr="00C9368A">
        <w:rPr>
          <w:rFonts w:ascii="Arial" w:hAnsi="Arial" w:cs="Arial"/>
          <w:sz w:val="22"/>
          <w:szCs w:val="22"/>
        </w:rPr>
        <w:t>Complaint sent to Manager</w:t>
      </w:r>
    </w:p>
    <w:p w14:paraId="3297F205" w14:textId="2438275F" w:rsidR="00516D95" w:rsidRPr="00C9368A" w:rsidRDefault="00516D95" w:rsidP="00C9368A">
      <w:pPr>
        <w:pStyle w:val="Bullet"/>
        <w:tabs>
          <w:tab w:val="clear" w:pos="567"/>
          <w:tab w:val="num" w:pos="851"/>
        </w:tabs>
        <w:spacing w:before="60" w:after="60"/>
        <w:ind w:left="284" w:hanging="284"/>
        <w:rPr>
          <w:rFonts w:ascii="Arial" w:hAnsi="Arial" w:cs="Arial"/>
          <w:sz w:val="22"/>
          <w:szCs w:val="22"/>
        </w:rPr>
      </w:pPr>
      <w:r w:rsidRPr="00C9368A">
        <w:rPr>
          <w:rFonts w:ascii="Arial" w:hAnsi="Arial" w:cs="Arial"/>
          <w:sz w:val="22"/>
          <w:szCs w:val="22"/>
        </w:rPr>
        <w:t>Manager acknowledged the complaint.</w:t>
      </w:r>
    </w:p>
    <w:p w14:paraId="0A2C793E" w14:textId="749BBEF3" w:rsidR="00516D95" w:rsidRPr="00C9368A" w:rsidRDefault="00516D95" w:rsidP="00C9368A">
      <w:pPr>
        <w:pStyle w:val="Bullet"/>
        <w:tabs>
          <w:tab w:val="clear" w:pos="567"/>
          <w:tab w:val="num" w:pos="851"/>
        </w:tabs>
        <w:spacing w:before="60" w:after="60"/>
        <w:ind w:left="284" w:hanging="284"/>
        <w:rPr>
          <w:rFonts w:ascii="Arial" w:hAnsi="Arial" w:cs="Arial"/>
          <w:sz w:val="22"/>
          <w:szCs w:val="22"/>
        </w:rPr>
      </w:pPr>
      <w:r w:rsidRPr="00C9368A">
        <w:rPr>
          <w:rFonts w:ascii="Arial" w:hAnsi="Arial" w:cs="Arial"/>
          <w:sz w:val="22"/>
          <w:szCs w:val="22"/>
        </w:rPr>
        <w:t>Chair of Central HDEC Informed.</w:t>
      </w:r>
    </w:p>
    <w:p w14:paraId="673407AD" w14:textId="1A71920F" w:rsidR="00516D95" w:rsidRPr="00C9368A" w:rsidRDefault="00516D95" w:rsidP="00C9368A">
      <w:pPr>
        <w:pStyle w:val="Bullet"/>
        <w:tabs>
          <w:tab w:val="clear" w:pos="567"/>
          <w:tab w:val="num" w:pos="851"/>
        </w:tabs>
        <w:spacing w:before="60" w:after="60"/>
        <w:ind w:left="284" w:hanging="284"/>
        <w:rPr>
          <w:rFonts w:ascii="Arial" w:hAnsi="Arial" w:cs="Arial"/>
          <w:sz w:val="22"/>
          <w:szCs w:val="22"/>
        </w:rPr>
      </w:pPr>
      <w:r w:rsidRPr="00C9368A">
        <w:rPr>
          <w:rFonts w:ascii="Arial" w:hAnsi="Arial" w:cs="Arial"/>
          <w:sz w:val="22"/>
          <w:szCs w:val="22"/>
        </w:rPr>
        <w:t>Letter sent to CI asking for following information: a) why dermatology treatment was delayed b) what the follow up protocols were for this participant c) confirmation that the cost of patch testing will be covered by the study d) ensuring that other regulators had been notified that a reaction had occurred.</w:t>
      </w:r>
    </w:p>
    <w:p w14:paraId="3021AB04" w14:textId="77777777" w:rsidR="000D632D" w:rsidRDefault="000D632D" w:rsidP="00516D95">
      <w:pPr>
        <w:rPr>
          <w:rFonts w:cs="Arial"/>
          <w:b/>
          <w:bCs/>
        </w:rPr>
      </w:pPr>
    </w:p>
    <w:p w14:paraId="474F7290" w14:textId="0186EC3E" w:rsidR="00516D95" w:rsidRPr="000D632D" w:rsidRDefault="00516D95" w:rsidP="00516D95">
      <w:pPr>
        <w:rPr>
          <w:rFonts w:cs="Arial"/>
          <w:b/>
          <w:bCs/>
        </w:rPr>
      </w:pPr>
      <w:r w:rsidRPr="000D632D">
        <w:rPr>
          <w:rFonts w:cs="Arial"/>
          <w:b/>
          <w:bCs/>
        </w:rPr>
        <w:t>Outcome:</w:t>
      </w:r>
    </w:p>
    <w:p w14:paraId="5D0AF507" w14:textId="4DEAE38A" w:rsidR="000120CC" w:rsidRPr="004D54E7" w:rsidRDefault="00516D95" w:rsidP="00516D95">
      <w:pPr>
        <w:rPr>
          <w:rFonts w:cs="Arial"/>
        </w:rPr>
      </w:pPr>
      <w:r w:rsidRPr="00516D95">
        <w:rPr>
          <w:rFonts w:cs="Arial"/>
        </w:rPr>
        <w:t>The Committee was satisfied that appropriate care and follow up had taken place for the participant. The participant was initially treated by the study team and then referred to their own GP to await Dermatologist appointment. Regulators were notified appropriately, and the research team would cover the costs of patch testing.  Complaint closed.</w:t>
      </w:r>
    </w:p>
    <w:p w14:paraId="4E784BA0" w14:textId="77777777" w:rsidR="006C4EE1" w:rsidRPr="00206A9A" w:rsidRDefault="006C4EE1" w:rsidP="006C4EE1">
      <w:pPr>
        <w:pStyle w:val="Heading2"/>
        <w:rPr>
          <w:i w:val="0"/>
        </w:rPr>
      </w:pPr>
      <w:bookmarkStart w:id="34" w:name="_Toc391546347"/>
      <w:bookmarkStart w:id="35" w:name="_Toc393452024"/>
      <w:bookmarkStart w:id="36" w:name="_Toc453591045"/>
      <w:bookmarkStart w:id="37" w:name="_Toc108618474"/>
      <w:r>
        <w:rPr>
          <w:i w:val="0"/>
        </w:rPr>
        <w:t>Overdue review</w:t>
      </w:r>
      <w:bookmarkEnd w:id="34"/>
      <w:bookmarkEnd w:id="35"/>
      <w:bookmarkEnd w:id="36"/>
      <w:bookmarkEnd w:id="37"/>
    </w:p>
    <w:p w14:paraId="390C5387" w14:textId="16AA7D8B" w:rsidR="006C4EE1" w:rsidRDefault="006C4EE1" w:rsidP="000D632D">
      <w:r w:rsidRPr="006C4EE1">
        <w:t xml:space="preserve">Average review times take into account the time taken for the Secretariat to process applications and the time taken for the Committee to review applications. The clock is stopped when a decision letter is emailed to applicants. </w:t>
      </w:r>
    </w:p>
    <w:p w14:paraId="259EE83F" w14:textId="77777777" w:rsidR="000D632D" w:rsidRPr="006C4EE1" w:rsidRDefault="000D632D" w:rsidP="000D632D"/>
    <w:p w14:paraId="316F6FA5" w14:textId="478AF8E1" w:rsidR="006C4EE1" w:rsidRDefault="006C4EE1" w:rsidP="000D632D">
      <w:r w:rsidRPr="006C4EE1">
        <w:t>Average review times exclude time taken for researchers to respond to requests for further information. Researchers have up to 90 days to respond</w:t>
      </w:r>
      <w:r w:rsidR="000D632D">
        <w:t>.</w:t>
      </w:r>
    </w:p>
    <w:p w14:paraId="2F43651E" w14:textId="77777777" w:rsidR="000D632D" w:rsidRPr="006C4EE1" w:rsidRDefault="000D632D" w:rsidP="000D632D"/>
    <w:p w14:paraId="2514EF08" w14:textId="397AA66E" w:rsidR="006C4EE1" w:rsidRDefault="006C4EE1" w:rsidP="000D632D">
      <w:r w:rsidRPr="006C4EE1">
        <w:t>Average review time was 40 days for full applications. Target timeframe for full applications is 35 calendar days. The delay in this has been caused primarily by COVID-19 challenges to the Secretariat</w:t>
      </w:r>
      <w:r w:rsidR="000D632D">
        <w:t>.</w:t>
      </w:r>
    </w:p>
    <w:p w14:paraId="65FB3B0B" w14:textId="77777777" w:rsidR="006C4EE1" w:rsidRDefault="006C4EE1" w:rsidP="000D632D"/>
    <w:p w14:paraId="184CF935" w14:textId="3AEE6090" w:rsidR="007D3DA9" w:rsidRDefault="006C4EE1" w:rsidP="000D632D">
      <w:r w:rsidRPr="006C4EE1">
        <w:lastRenderedPageBreak/>
        <w:t>Average review time was 23 days for expedited applications. Target timeframe for expedited applications is 15 calendar days. The delay was largely caused by COVID-19 work taking priority, and the strain changes to working arrangements and workloads as a result had on the Secretariat.</w:t>
      </w: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C9368A">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00380D0E" w:rsidR="000112D8" w:rsidRDefault="000D632D" w:rsidP="000112D8">
      <w:pPr>
        <w:pStyle w:val="Heading1"/>
      </w:pPr>
      <w:bookmarkStart w:id="38" w:name="_Hlk108442911"/>
      <w:bookmarkStart w:id="39" w:name="_Toc108618475"/>
      <w:r w:rsidRPr="001B1491">
        <w:lastRenderedPageBreak/>
        <w:t>Appendix</w:t>
      </w:r>
      <w:r>
        <w:t xml:space="preserve"> 1</w:t>
      </w:r>
      <w:r w:rsidRPr="001B1491">
        <w:t xml:space="preserve">: </w:t>
      </w:r>
      <w:bookmarkEnd w:id="38"/>
      <w:r w:rsidR="000112D8" w:rsidRPr="001B1491">
        <w:t>Details of applications reviewed</w:t>
      </w:r>
      <w:bookmarkEnd w:id="29"/>
      <w:r w:rsidR="00864388">
        <w:rPr>
          <w:rStyle w:val="FootnoteReference"/>
          <w:rFonts w:cs="Arial"/>
        </w:rPr>
        <w:footnoteReference w:id="1"/>
      </w:r>
      <w:bookmarkEnd w:id="39"/>
    </w:p>
    <w:p w14:paraId="35220A90" w14:textId="44BC6EE4" w:rsidR="000112D8" w:rsidRPr="00C325F7" w:rsidRDefault="000112D8" w:rsidP="000112D8">
      <w:pPr>
        <w:pStyle w:val="Heading2"/>
        <w:rPr>
          <w:i w:val="0"/>
        </w:rPr>
      </w:pPr>
      <w:bookmarkStart w:id="40" w:name="_Toc271030698"/>
      <w:bookmarkStart w:id="41" w:name="_Toc108618476"/>
      <w:r w:rsidRPr="00C325F7">
        <w:rPr>
          <w:i w:val="0"/>
        </w:rPr>
        <w:t>Applications reviewed by full committee</w:t>
      </w:r>
      <w:bookmarkEnd w:id="40"/>
      <w:bookmarkEnd w:id="41"/>
    </w:p>
    <w:p w14:paraId="1FB7B166" w14:textId="51F3DBF6" w:rsidR="000120CC" w:rsidRPr="00C325F7" w:rsidRDefault="000120CC" w:rsidP="000120CC">
      <w:pPr>
        <w:rPr>
          <w:rFonts w:cs="Arial"/>
          <w:color w:val="FF0000"/>
          <w:szCs w:val="22"/>
        </w:rPr>
      </w:pPr>
      <w:r w:rsidRPr="00C325F7">
        <w:rPr>
          <w:rFonts w:cs="Arial"/>
          <w:color w:val="FF0000"/>
          <w:szCs w:val="22"/>
        </w:rPr>
        <w:t xml:space="preserve"> </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217"/>
        <w:gridCol w:w="3199"/>
        <w:gridCol w:w="1406"/>
        <w:gridCol w:w="1120"/>
        <w:gridCol w:w="1258"/>
        <w:gridCol w:w="1286"/>
        <w:gridCol w:w="1167"/>
        <w:gridCol w:w="2181"/>
        <w:gridCol w:w="1768"/>
      </w:tblGrid>
      <w:tr w:rsidR="009F6926" w:rsidRPr="009F6926" w14:paraId="3CD3067C" w14:textId="77777777" w:rsidTr="009F6926">
        <w:trPr>
          <w:tblHeader/>
          <w:jc w:val="center"/>
        </w:trPr>
        <w:tc>
          <w:tcPr>
            <w:tcW w:w="0" w:type="auto"/>
            <w:shd w:val="clear" w:color="auto" w:fill="D9D9D9" w:themeFill="background1" w:themeFillShade="D9"/>
            <w:vAlign w:val="center"/>
            <w:hideMark/>
          </w:tcPr>
          <w:p w14:paraId="4DC54401"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Study reference</w:t>
            </w:r>
          </w:p>
        </w:tc>
        <w:tc>
          <w:tcPr>
            <w:tcW w:w="0" w:type="auto"/>
            <w:shd w:val="clear" w:color="auto" w:fill="D9D9D9" w:themeFill="background1" w:themeFillShade="D9"/>
            <w:vAlign w:val="center"/>
            <w:hideMark/>
          </w:tcPr>
          <w:p w14:paraId="23CECB95"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Short title</w:t>
            </w:r>
          </w:p>
        </w:tc>
        <w:tc>
          <w:tcPr>
            <w:tcW w:w="0" w:type="auto"/>
            <w:shd w:val="clear" w:color="auto" w:fill="D9D9D9" w:themeFill="background1" w:themeFillShade="D9"/>
            <w:vAlign w:val="center"/>
            <w:hideMark/>
          </w:tcPr>
          <w:p w14:paraId="4F64D836"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CI Name</w:t>
            </w:r>
          </w:p>
        </w:tc>
        <w:tc>
          <w:tcPr>
            <w:tcW w:w="0" w:type="auto"/>
            <w:shd w:val="clear" w:color="auto" w:fill="D9D9D9" w:themeFill="background1" w:themeFillShade="D9"/>
            <w:vAlign w:val="center"/>
            <w:hideMark/>
          </w:tcPr>
          <w:p w14:paraId="6AC77B96"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Clock Start</w:t>
            </w:r>
          </w:p>
        </w:tc>
        <w:tc>
          <w:tcPr>
            <w:tcW w:w="0" w:type="auto"/>
            <w:shd w:val="clear" w:color="auto" w:fill="D9D9D9" w:themeFill="background1" w:themeFillShade="D9"/>
            <w:vAlign w:val="center"/>
            <w:hideMark/>
          </w:tcPr>
          <w:p w14:paraId="01DD1FE2"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Date of provisional approval</w:t>
            </w:r>
          </w:p>
        </w:tc>
        <w:tc>
          <w:tcPr>
            <w:tcW w:w="0" w:type="auto"/>
            <w:shd w:val="clear" w:color="auto" w:fill="D9D9D9" w:themeFill="background1" w:themeFillShade="D9"/>
            <w:vAlign w:val="center"/>
            <w:hideMark/>
          </w:tcPr>
          <w:p w14:paraId="1B1CD448"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Study status</w:t>
            </w:r>
          </w:p>
        </w:tc>
        <w:tc>
          <w:tcPr>
            <w:tcW w:w="0" w:type="auto"/>
            <w:shd w:val="clear" w:color="auto" w:fill="D9D9D9" w:themeFill="background1" w:themeFillShade="D9"/>
            <w:vAlign w:val="center"/>
            <w:hideMark/>
          </w:tcPr>
          <w:p w14:paraId="3C0883F5"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Date of final decision</w:t>
            </w:r>
          </w:p>
        </w:tc>
        <w:tc>
          <w:tcPr>
            <w:tcW w:w="0" w:type="auto"/>
            <w:shd w:val="clear" w:color="auto" w:fill="D9D9D9" w:themeFill="background1" w:themeFillShade="D9"/>
            <w:vAlign w:val="center"/>
            <w:hideMark/>
          </w:tcPr>
          <w:p w14:paraId="2DBB2885"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CI Organisation</w:t>
            </w:r>
            <w:r w:rsidRPr="009F6926">
              <w:rPr>
                <w:rFonts w:cs="Arial"/>
                <w:b/>
                <w:bCs/>
                <w:sz w:val="18"/>
                <w:szCs w:val="18"/>
                <w:lang w:val="en-NZ" w:eastAsia="en-NZ"/>
              </w:rPr>
              <w:br/>
              <w:t>[locality not captured]</w:t>
            </w:r>
          </w:p>
        </w:tc>
        <w:tc>
          <w:tcPr>
            <w:tcW w:w="0" w:type="auto"/>
            <w:shd w:val="clear" w:color="auto" w:fill="D9D9D9" w:themeFill="background1" w:themeFillShade="D9"/>
            <w:vAlign w:val="center"/>
            <w:hideMark/>
          </w:tcPr>
          <w:p w14:paraId="000E39FB" w14:textId="77777777" w:rsidR="008D7F06" w:rsidRPr="009F6926" w:rsidRDefault="008D7F06" w:rsidP="001C18DB">
            <w:pPr>
              <w:jc w:val="center"/>
              <w:rPr>
                <w:rFonts w:cs="Arial"/>
                <w:b/>
                <w:bCs/>
                <w:sz w:val="18"/>
                <w:szCs w:val="18"/>
                <w:lang w:val="en-NZ" w:eastAsia="en-NZ"/>
              </w:rPr>
            </w:pPr>
            <w:r w:rsidRPr="009F6926">
              <w:rPr>
                <w:rFonts w:cs="Arial"/>
                <w:b/>
                <w:bCs/>
                <w:sz w:val="18"/>
                <w:szCs w:val="18"/>
                <w:lang w:val="en-NZ" w:eastAsia="en-NZ"/>
              </w:rPr>
              <w:t>Main sponsor type</w:t>
            </w:r>
          </w:p>
        </w:tc>
      </w:tr>
      <w:tr w:rsidR="008D7F06" w:rsidRPr="009F6926" w14:paraId="4A283A6D" w14:textId="77777777" w:rsidTr="009F6926">
        <w:trPr>
          <w:jc w:val="center"/>
        </w:trPr>
        <w:tc>
          <w:tcPr>
            <w:tcW w:w="0" w:type="auto"/>
            <w:shd w:val="clear" w:color="auto" w:fill="FFFFFF" w:themeFill="background1"/>
            <w:vAlign w:val="center"/>
          </w:tcPr>
          <w:p w14:paraId="06AC94A6"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19/CEN/110</w:t>
            </w:r>
          </w:p>
        </w:tc>
        <w:tc>
          <w:tcPr>
            <w:tcW w:w="0" w:type="auto"/>
            <w:shd w:val="clear" w:color="auto" w:fill="FFFFFF" w:themeFill="background1"/>
            <w:vAlign w:val="center"/>
          </w:tcPr>
          <w:p w14:paraId="25CF5E00"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Post-operative infection rate of hip hemiarthroplasty at Canterbury District Health Board</w:t>
            </w:r>
          </w:p>
        </w:tc>
        <w:tc>
          <w:tcPr>
            <w:tcW w:w="0" w:type="auto"/>
            <w:shd w:val="clear" w:color="auto" w:fill="FFFFFF" w:themeFill="background1"/>
            <w:vAlign w:val="center"/>
          </w:tcPr>
          <w:p w14:paraId="1F55FA99"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Dr. Luca Killick</w:t>
            </w:r>
          </w:p>
        </w:tc>
        <w:tc>
          <w:tcPr>
            <w:tcW w:w="0" w:type="auto"/>
            <w:shd w:val="clear" w:color="auto" w:fill="FFFFFF" w:themeFill="background1"/>
            <w:vAlign w:val="center"/>
          </w:tcPr>
          <w:p w14:paraId="407B75D5"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5/07/2019</w:t>
            </w:r>
          </w:p>
        </w:tc>
        <w:tc>
          <w:tcPr>
            <w:tcW w:w="0" w:type="auto"/>
            <w:shd w:val="clear" w:color="auto" w:fill="FFFFFF" w:themeFill="background1"/>
            <w:vAlign w:val="center"/>
          </w:tcPr>
          <w:p w14:paraId="5B643356"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22/07/2019</w:t>
            </w:r>
          </w:p>
        </w:tc>
        <w:tc>
          <w:tcPr>
            <w:tcW w:w="0" w:type="auto"/>
            <w:shd w:val="clear" w:color="auto" w:fill="FFFFFF" w:themeFill="background1"/>
            <w:vAlign w:val="center"/>
          </w:tcPr>
          <w:p w14:paraId="2E12449B"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Approve</w:t>
            </w:r>
          </w:p>
        </w:tc>
        <w:tc>
          <w:tcPr>
            <w:tcW w:w="0" w:type="auto"/>
            <w:shd w:val="clear" w:color="auto" w:fill="FFFFFF" w:themeFill="background1"/>
            <w:vAlign w:val="center"/>
          </w:tcPr>
          <w:p w14:paraId="0DDECA66"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13/08/2019</w:t>
            </w:r>
          </w:p>
        </w:tc>
        <w:tc>
          <w:tcPr>
            <w:tcW w:w="0" w:type="auto"/>
            <w:shd w:val="clear" w:color="auto" w:fill="FFFFFF" w:themeFill="background1"/>
            <w:vAlign w:val="center"/>
          </w:tcPr>
          <w:p w14:paraId="37076799" w14:textId="77777777" w:rsidR="008D7F06" w:rsidRPr="009F6926" w:rsidRDefault="008D7F06" w:rsidP="001C18DB">
            <w:pPr>
              <w:jc w:val="center"/>
              <w:rPr>
                <w:rFonts w:cs="Arial"/>
                <w:b/>
                <w:bCs/>
                <w:color w:val="FFFFFF"/>
                <w:sz w:val="18"/>
                <w:szCs w:val="18"/>
                <w:lang w:val="en-NZ" w:eastAsia="en-NZ"/>
              </w:rPr>
            </w:pPr>
          </w:p>
        </w:tc>
        <w:tc>
          <w:tcPr>
            <w:tcW w:w="0" w:type="auto"/>
            <w:shd w:val="clear" w:color="auto" w:fill="FFFFFF" w:themeFill="background1"/>
            <w:vAlign w:val="center"/>
          </w:tcPr>
          <w:p w14:paraId="321E296E" w14:textId="77777777" w:rsidR="008D7F06" w:rsidRPr="009F6926" w:rsidRDefault="008D7F06" w:rsidP="001C18DB">
            <w:pPr>
              <w:jc w:val="center"/>
              <w:rPr>
                <w:rFonts w:cs="Arial"/>
                <w:b/>
                <w:bCs/>
                <w:color w:val="FFFFFF"/>
                <w:sz w:val="18"/>
                <w:szCs w:val="18"/>
                <w:lang w:val="en-NZ" w:eastAsia="en-NZ"/>
              </w:rPr>
            </w:pPr>
            <w:r w:rsidRPr="009F6926">
              <w:rPr>
                <w:rFonts w:cs="Arial"/>
                <w:color w:val="000000"/>
                <w:sz w:val="18"/>
                <w:szCs w:val="18"/>
              </w:rPr>
              <w:t>no sponsor</w:t>
            </w:r>
          </w:p>
        </w:tc>
      </w:tr>
      <w:tr w:rsidR="008D7F06" w:rsidRPr="009F6926" w14:paraId="22C0030B" w14:textId="77777777" w:rsidTr="009F6926">
        <w:trPr>
          <w:jc w:val="center"/>
        </w:trPr>
        <w:tc>
          <w:tcPr>
            <w:tcW w:w="0" w:type="auto"/>
            <w:shd w:val="clear" w:color="auto" w:fill="FFFFFF" w:themeFill="background1"/>
            <w:vAlign w:val="center"/>
          </w:tcPr>
          <w:p w14:paraId="04563CC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19/CEN/114</w:t>
            </w:r>
          </w:p>
        </w:tc>
        <w:tc>
          <w:tcPr>
            <w:tcW w:w="0" w:type="auto"/>
            <w:shd w:val="clear" w:color="auto" w:fill="FFFFFF" w:themeFill="background1"/>
            <w:vAlign w:val="center"/>
          </w:tcPr>
          <w:p w14:paraId="7B66FF6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Impact of re-operation within one month on early and </w:t>
            </w:r>
            <w:proofErr w:type="gramStart"/>
            <w:r w:rsidRPr="009F6926">
              <w:rPr>
                <w:rFonts w:cs="Arial"/>
                <w:color w:val="000000"/>
                <w:sz w:val="18"/>
                <w:szCs w:val="18"/>
              </w:rPr>
              <w:t>long term</w:t>
            </w:r>
            <w:proofErr w:type="gramEnd"/>
            <w:r w:rsidRPr="009F6926">
              <w:rPr>
                <w:rFonts w:cs="Arial"/>
                <w:color w:val="000000"/>
                <w:sz w:val="18"/>
                <w:szCs w:val="18"/>
              </w:rPr>
              <w:t xml:space="preserve"> outcomes after renal transplantation: A single </w:t>
            </w:r>
            <w:proofErr w:type="spellStart"/>
            <w:r w:rsidRPr="009F6926">
              <w:rPr>
                <w:rFonts w:cs="Arial"/>
                <w:color w:val="000000"/>
                <w:sz w:val="18"/>
                <w:szCs w:val="18"/>
              </w:rPr>
              <w:t>centre</w:t>
            </w:r>
            <w:proofErr w:type="spellEnd"/>
            <w:r w:rsidRPr="009F6926">
              <w:rPr>
                <w:rFonts w:cs="Arial"/>
                <w:color w:val="000000"/>
                <w:sz w:val="18"/>
                <w:szCs w:val="18"/>
              </w:rPr>
              <w:t xml:space="preserve"> experience.</w:t>
            </w:r>
          </w:p>
        </w:tc>
        <w:tc>
          <w:tcPr>
            <w:tcW w:w="0" w:type="auto"/>
            <w:shd w:val="clear" w:color="auto" w:fill="FFFFFF" w:themeFill="background1"/>
            <w:vAlign w:val="center"/>
          </w:tcPr>
          <w:p w14:paraId="395FF897" w14:textId="77777777" w:rsidR="008D7F06" w:rsidRPr="009F6926" w:rsidRDefault="008D7F06" w:rsidP="001C18DB">
            <w:pPr>
              <w:jc w:val="center"/>
              <w:rPr>
                <w:rFonts w:cs="Arial"/>
                <w:color w:val="000000"/>
                <w:sz w:val="18"/>
                <w:szCs w:val="18"/>
              </w:rPr>
            </w:pPr>
            <w:r w:rsidRPr="009F6926">
              <w:rPr>
                <w:rFonts w:cs="Arial"/>
                <w:color w:val="000000"/>
                <w:sz w:val="18"/>
                <w:szCs w:val="18"/>
              </w:rPr>
              <w:t>Dr Sam Taylor</w:t>
            </w:r>
          </w:p>
        </w:tc>
        <w:tc>
          <w:tcPr>
            <w:tcW w:w="0" w:type="auto"/>
            <w:shd w:val="clear" w:color="auto" w:fill="FFFFFF" w:themeFill="background1"/>
            <w:vAlign w:val="center"/>
          </w:tcPr>
          <w:p w14:paraId="31D0964B"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A22822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8E6FF63"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20E032D0" w14:textId="77777777" w:rsidR="008D7F06" w:rsidRPr="009F6926" w:rsidRDefault="008D7F06" w:rsidP="001C18DB">
            <w:pPr>
              <w:jc w:val="center"/>
              <w:rPr>
                <w:rFonts w:cs="Arial"/>
                <w:color w:val="000000"/>
                <w:sz w:val="18"/>
                <w:szCs w:val="18"/>
              </w:rPr>
            </w:pPr>
            <w:r w:rsidRPr="009F6926">
              <w:rPr>
                <w:rFonts w:cs="Arial"/>
                <w:color w:val="000000"/>
                <w:sz w:val="18"/>
                <w:szCs w:val="18"/>
              </w:rPr>
              <w:t>10/07/2019</w:t>
            </w:r>
          </w:p>
        </w:tc>
        <w:tc>
          <w:tcPr>
            <w:tcW w:w="0" w:type="auto"/>
            <w:shd w:val="clear" w:color="auto" w:fill="FFFFFF" w:themeFill="background1"/>
            <w:vAlign w:val="center"/>
          </w:tcPr>
          <w:p w14:paraId="540A11BB"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2157074E"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3FFDE03" w14:textId="77777777" w:rsidTr="009F6926">
        <w:trPr>
          <w:jc w:val="center"/>
        </w:trPr>
        <w:tc>
          <w:tcPr>
            <w:tcW w:w="0" w:type="auto"/>
            <w:shd w:val="clear" w:color="auto" w:fill="FFFFFF" w:themeFill="background1"/>
            <w:vAlign w:val="center"/>
          </w:tcPr>
          <w:p w14:paraId="3B419051" w14:textId="77777777" w:rsidR="008D7F06" w:rsidRPr="009F6926" w:rsidRDefault="008D7F06" w:rsidP="001C18DB">
            <w:pPr>
              <w:jc w:val="center"/>
              <w:rPr>
                <w:rFonts w:cs="Arial"/>
                <w:color w:val="000000"/>
                <w:sz w:val="18"/>
                <w:szCs w:val="18"/>
              </w:rPr>
            </w:pPr>
            <w:r w:rsidRPr="009F6926">
              <w:rPr>
                <w:rFonts w:cs="Arial"/>
                <w:color w:val="000000"/>
                <w:sz w:val="18"/>
                <w:szCs w:val="18"/>
              </w:rPr>
              <w:t>19/CEN/115</w:t>
            </w:r>
          </w:p>
        </w:tc>
        <w:tc>
          <w:tcPr>
            <w:tcW w:w="0" w:type="auto"/>
            <w:shd w:val="clear" w:color="auto" w:fill="FFFFFF" w:themeFill="background1"/>
            <w:vAlign w:val="center"/>
          </w:tcPr>
          <w:p w14:paraId="5D4A4CAA" w14:textId="77777777" w:rsidR="008D7F06" w:rsidRPr="009F6926" w:rsidRDefault="008D7F06" w:rsidP="001C18DB">
            <w:pPr>
              <w:jc w:val="center"/>
              <w:rPr>
                <w:rFonts w:cs="Arial"/>
                <w:color w:val="000000"/>
                <w:sz w:val="18"/>
                <w:szCs w:val="18"/>
              </w:rPr>
            </w:pPr>
            <w:r w:rsidRPr="009F6926">
              <w:rPr>
                <w:rFonts w:cs="Arial"/>
                <w:color w:val="000000"/>
                <w:sz w:val="18"/>
                <w:szCs w:val="18"/>
              </w:rPr>
              <w:t>Phase 3 Study of Pembrolizumab with or without Maintenance Olaparib in First-line Metastatic Squamous NSCLC</w:t>
            </w:r>
          </w:p>
        </w:tc>
        <w:tc>
          <w:tcPr>
            <w:tcW w:w="0" w:type="auto"/>
            <w:shd w:val="clear" w:color="auto" w:fill="FFFFFF" w:themeFill="background1"/>
            <w:vAlign w:val="center"/>
          </w:tcPr>
          <w:p w14:paraId="066BFC6A"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Mr</w:t>
            </w:r>
            <w:proofErr w:type="spellEnd"/>
            <w:r w:rsidRPr="009F6926">
              <w:rPr>
                <w:rFonts w:cs="Arial"/>
                <w:color w:val="000000"/>
                <w:sz w:val="18"/>
                <w:szCs w:val="18"/>
              </w:rPr>
              <w:t xml:space="preserve"> Brendan </w:t>
            </w:r>
            <w:proofErr w:type="spellStart"/>
            <w:r w:rsidRPr="009F6926">
              <w:rPr>
                <w:rFonts w:cs="Arial"/>
                <w:color w:val="000000"/>
                <w:sz w:val="18"/>
                <w:szCs w:val="18"/>
              </w:rPr>
              <w:t>Luey</w:t>
            </w:r>
            <w:proofErr w:type="spellEnd"/>
          </w:p>
        </w:tc>
        <w:tc>
          <w:tcPr>
            <w:tcW w:w="0" w:type="auto"/>
            <w:shd w:val="clear" w:color="auto" w:fill="FFFFFF" w:themeFill="background1"/>
            <w:vAlign w:val="center"/>
          </w:tcPr>
          <w:p w14:paraId="77BF1C23"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79A75C4E" w14:textId="77777777" w:rsidR="008D7F06" w:rsidRPr="009F6926" w:rsidRDefault="008D7F06" w:rsidP="001C18DB">
            <w:pPr>
              <w:jc w:val="center"/>
              <w:rPr>
                <w:rFonts w:cs="Arial"/>
                <w:color w:val="000000"/>
                <w:sz w:val="18"/>
                <w:szCs w:val="18"/>
              </w:rPr>
            </w:pPr>
            <w:r w:rsidRPr="009F6926">
              <w:rPr>
                <w:rFonts w:cs="Arial"/>
                <w:color w:val="000000"/>
                <w:sz w:val="18"/>
                <w:szCs w:val="18"/>
              </w:rPr>
              <w:t>5/08/2019</w:t>
            </w:r>
          </w:p>
        </w:tc>
        <w:tc>
          <w:tcPr>
            <w:tcW w:w="0" w:type="auto"/>
            <w:shd w:val="clear" w:color="auto" w:fill="FFFFFF" w:themeFill="background1"/>
            <w:vAlign w:val="center"/>
          </w:tcPr>
          <w:p w14:paraId="248D044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0E955C8" w14:textId="77777777" w:rsidR="008D7F06" w:rsidRPr="009F6926" w:rsidRDefault="008D7F06" w:rsidP="001C18DB">
            <w:pPr>
              <w:jc w:val="center"/>
              <w:rPr>
                <w:rFonts w:cs="Arial"/>
                <w:color w:val="000000"/>
                <w:sz w:val="18"/>
                <w:szCs w:val="18"/>
              </w:rPr>
            </w:pPr>
            <w:r w:rsidRPr="009F6926">
              <w:rPr>
                <w:rFonts w:cs="Arial"/>
                <w:color w:val="000000"/>
                <w:sz w:val="18"/>
                <w:szCs w:val="18"/>
              </w:rPr>
              <w:t>7/11/2019</w:t>
            </w:r>
          </w:p>
        </w:tc>
        <w:tc>
          <w:tcPr>
            <w:tcW w:w="0" w:type="auto"/>
            <w:shd w:val="clear" w:color="auto" w:fill="FFFFFF" w:themeFill="background1"/>
            <w:vAlign w:val="center"/>
          </w:tcPr>
          <w:p w14:paraId="228CB286" w14:textId="77777777" w:rsidR="008D7F06" w:rsidRPr="009F6926" w:rsidRDefault="008D7F06" w:rsidP="001C18DB">
            <w:pPr>
              <w:jc w:val="center"/>
              <w:rPr>
                <w:rFonts w:cs="Arial"/>
                <w:color w:val="000000"/>
                <w:sz w:val="18"/>
                <w:szCs w:val="18"/>
              </w:rPr>
            </w:pPr>
            <w:r w:rsidRPr="009F6926">
              <w:rPr>
                <w:rFonts w:cs="Arial"/>
                <w:color w:val="000000"/>
                <w:sz w:val="18"/>
                <w:szCs w:val="18"/>
              </w:rPr>
              <w:t>Capital and Coast District Health Board</w:t>
            </w:r>
          </w:p>
        </w:tc>
        <w:tc>
          <w:tcPr>
            <w:tcW w:w="0" w:type="auto"/>
            <w:shd w:val="clear" w:color="auto" w:fill="FFFFFF" w:themeFill="background1"/>
            <w:vAlign w:val="center"/>
          </w:tcPr>
          <w:p w14:paraId="0AA9827E"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5912F430" w14:textId="77777777" w:rsidTr="009F6926">
        <w:trPr>
          <w:jc w:val="center"/>
        </w:trPr>
        <w:tc>
          <w:tcPr>
            <w:tcW w:w="0" w:type="auto"/>
            <w:shd w:val="clear" w:color="auto" w:fill="FFFFFF" w:themeFill="background1"/>
            <w:vAlign w:val="center"/>
          </w:tcPr>
          <w:p w14:paraId="29F4E272" w14:textId="77777777" w:rsidR="008D7F06" w:rsidRPr="009F6926" w:rsidRDefault="008D7F06" w:rsidP="001C18DB">
            <w:pPr>
              <w:jc w:val="center"/>
              <w:rPr>
                <w:rFonts w:cs="Arial"/>
                <w:color w:val="000000"/>
                <w:sz w:val="18"/>
                <w:szCs w:val="18"/>
              </w:rPr>
            </w:pPr>
            <w:r w:rsidRPr="009F6926">
              <w:rPr>
                <w:rFonts w:cs="Arial"/>
                <w:color w:val="000000"/>
                <w:sz w:val="18"/>
                <w:szCs w:val="18"/>
              </w:rPr>
              <w:t>19/CEN/116</w:t>
            </w:r>
          </w:p>
        </w:tc>
        <w:tc>
          <w:tcPr>
            <w:tcW w:w="0" w:type="auto"/>
            <w:shd w:val="clear" w:color="auto" w:fill="FFFFFF" w:themeFill="background1"/>
            <w:vAlign w:val="center"/>
          </w:tcPr>
          <w:p w14:paraId="32A00296" w14:textId="77777777" w:rsidR="008D7F06" w:rsidRPr="009F6926" w:rsidRDefault="008D7F06" w:rsidP="001C18DB">
            <w:pPr>
              <w:jc w:val="center"/>
              <w:rPr>
                <w:rFonts w:cs="Arial"/>
                <w:color w:val="000000"/>
                <w:sz w:val="18"/>
                <w:szCs w:val="18"/>
              </w:rPr>
            </w:pPr>
            <w:r w:rsidRPr="009F6926">
              <w:rPr>
                <w:rFonts w:cs="Arial"/>
                <w:color w:val="000000"/>
                <w:sz w:val="18"/>
                <w:szCs w:val="18"/>
              </w:rPr>
              <w:t>Eidos AG10-301: A study to measure how effective and safe AG10 is for the treatment of Symptomatic Transthyretin Amyloid Cardiomyopathy</w:t>
            </w:r>
          </w:p>
        </w:tc>
        <w:tc>
          <w:tcPr>
            <w:tcW w:w="0" w:type="auto"/>
            <w:shd w:val="clear" w:color="auto" w:fill="FFFFFF" w:themeFill="background1"/>
            <w:vAlign w:val="center"/>
          </w:tcPr>
          <w:p w14:paraId="3F8FFFCC" w14:textId="77777777" w:rsidR="008D7F06" w:rsidRPr="009F6926" w:rsidRDefault="008D7F06" w:rsidP="001C18DB">
            <w:pPr>
              <w:jc w:val="center"/>
              <w:rPr>
                <w:rFonts w:cs="Arial"/>
                <w:color w:val="000000"/>
                <w:sz w:val="18"/>
                <w:szCs w:val="18"/>
              </w:rPr>
            </w:pPr>
            <w:r w:rsidRPr="009F6926">
              <w:rPr>
                <w:rFonts w:cs="Arial"/>
                <w:color w:val="000000"/>
                <w:sz w:val="18"/>
                <w:szCs w:val="18"/>
              </w:rPr>
              <w:t>Dr Hugh Goodman</w:t>
            </w:r>
          </w:p>
        </w:tc>
        <w:tc>
          <w:tcPr>
            <w:tcW w:w="0" w:type="auto"/>
            <w:shd w:val="clear" w:color="auto" w:fill="FFFFFF" w:themeFill="background1"/>
            <w:vAlign w:val="center"/>
          </w:tcPr>
          <w:p w14:paraId="1254FDA5"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61934FD2" w14:textId="77777777" w:rsidR="008D7F06" w:rsidRPr="009F6926" w:rsidRDefault="008D7F06" w:rsidP="001C18DB">
            <w:pPr>
              <w:jc w:val="center"/>
              <w:rPr>
                <w:rFonts w:cs="Arial"/>
                <w:color w:val="000000"/>
                <w:sz w:val="18"/>
                <w:szCs w:val="18"/>
              </w:rPr>
            </w:pPr>
            <w:r w:rsidRPr="009F6926">
              <w:rPr>
                <w:rFonts w:cs="Arial"/>
                <w:color w:val="000000"/>
                <w:sz w:val="18"/>
                <w:szCs w:val="18"/>
              </w:rPr>
              <w:t>5/08/2019</w:t>
            </w:r>
          </w:p>
        </w:tc>
        <w:tc>
          <w:tcPr>
            <w:tcW w:w="0" w:type="auto"/>
            <w:shd w:val="clear" w:color="auto" w:fill="FFFFFF" w:themeFill="background1"/>
            <w:vAlign w:val="center"/>
          </w:tcPr>
          <w:p w14:paraId="6B6A23E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1F0FF81" w14:textId="77777777" w:rsidR="008D7F06" w:rsidRPr="009F6926" w:rsidRDefault="008D7F06" w:rsidP="001C18DB">
            <w:pPr>
              <w:jc w:val="center"/>
              <w:rPr>
                <w:rFonts w:cs="Arial"/>
                <w:color w:val="000000"/>
                <w:sz w:val="18"/>
                <w:szCs w:val="18"/>
              </w:rPr>
            </w:pPr>
            <w:r w:rsidRPr="009F6926">
              <w:rPr>
                <w:rFonts w:cs="Arial"/>
                <w:color w:val="000000"/>
                <w:sz w:val="18"/>
                <w:szCs w:val="18"/>
              </w:rPr>
              <w:t>23/09/2019</w:t>
            </w:r>
          </w:p>
        </w:tc>
        <w:tc>
          <w:tcPr>
            <w:tcW w:w="0" w:type="auto"/>
            <w:shd w:val="clear" w:color="auto" w:fill="FFFFFF" w:themeFill="background1"/>
            <w:vAlign w:val="center"/>
          </w:tcPr>
          <w:p w14:paraId="7586F1EB"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District Health Board</w:t>
            </w:r>
          </w:p>
        </w:tc>
        <w:tc>
          <w:tcPr>
            <w:tcW w:w="0" w:type="auto"/>
            <w:shd w:val="clear" w:color="auto" w:fill="FFFFFF" w:themeFill="background1"/>
            <w:vAlign w:val="center"/>
          </w:tcPr>
          <w:p w14:paraId="54FBC074"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07C7BD27" w14:textId="77777777" w:rsidTr="009F6926">
        <w:trPr>
          <w:jc w:val="center"/>
        </w:trPr>
        <w:tc>
          <w:tcPr>
            <w:tcW w:w="0" w:type="auto"/>
            <w:shd w:val="clear" w:color="auto" w:fill="FFFFFF" w:themeFill="background1"/>
            <w:vAlign w:val="center"/>
          </w:tcPr>
          <w:p w14:paraId="472EAB4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19/CEN/117</w:t>
            </w:r>
          </w:p>
        </w:tc>
        <w:tc>
          <w:tcPr>
            <w:tcW w:w="0" w:type="auto"/>
            <w:shd w:val="clear" w:color="auto" w:fill="FFFFFF" w:themeFill="background1"/>
            <w:vAlign w:val="center"/>
          </w:tcPr>
          <w:p w14:paraId="646EAF51"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Phase 3 Study of Pembrolizumab with Maintenance Olaparib or </w:t>
            </w:r>
            <w:proofErr w:type="spellStart"/>
            <w:r w:rsidRPr="009F6926">
              <w:rPr>
                <w:rFonts w:cs="Arial"/>
                <w:color w:val="000000"/>
                <w:sz w:val="18"/>
                <w:szCs w:val="18"/>
              </w:rPr>
              <w:t>MaintenancePemetrexed</w:t>
            </w:r>
            <w:proofErr w:type="spellEnd"/>
            <w:r w:rsidRPr="009F6926">
              <w:rPr>
                <w:rFonts w:cs="Arial"/>
                <w:color w:val="000000"/>
                <w:sz w:val="18"/>
                <w:szCs w:val="18"/>
              </w:rPr>
              <w:t xml:space="preserve"> in 1L Metastatic </w:t>
            </w:r>
            <w:proofErr w:type="spellStart"/>
            <w:r w:rsidRPr="009F6926">
              <w:rPr>
                <w:rFonts w:cs="Arial"/>
                <w:color w:val="000000"/>
                <w:sz w:val="18"/>
                <w:szCs w:val="18"/>
              </w:rPr>
              <w:t>Nonsquamous</w:t>
            </w:r>
            <w:proofErr w:type="spellEnd"/>
            <w:r w:rsidRPr="009F6926">
              <w:rPr>
                <w:rFonts w:cs="Arial"/>
                <w:color w:val="000000"/>
                <w:sz w:val="18"/>
                <w:szCs w:val="18"/>
              </w:rPr>
              <w:t xml:space="preserve"> NSCLC</w:t>
            </w:r>
          </w:p>
        </w:tc>
        <w:tc>
          <w:tcPr>
            <w:tcW w:w="0" w:type="auto"/>
            <w:shd w:val="clear" w:color="auto" w:fill="FFFFFF" w:themeFill="background1"/>
            <w:vAlign w:val="center"/>
          </w:tcPr>
          <w:p w14:paraId="0548AA6B"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Mr</w:t>
            </w:r>
            <w:proofErr w:type="spellEnd"/>
            <w:r w:rsidRPr="009F6926">
              <w:rPr>
                <w:rFonts w:cs="Arial"/>
                <w:color w:val="000000"/>
                <w:sz w:val="18"/>
                <w:szCs w:val="18"/>
              </w:rPr>
              <w:t xml:space="preserve"> Brendan </w:t>
            </w:r>
            <w:proofErr w:type="spellStart"/>
            <w:r w:rsidRPr="009F6926">
              <w:rPr>
                <w:rFonts w:cs="Arial"/>
                <w:color w:val="000000"/>
                <w:sz w:val="18"/>
                <w:szCs w:val="18"/>
              </w:rPr>
              <w:t>Luey</w:t>
            </w:r>
            <w:proofErr w:type="spellEnd"/>
          </w:p>
        </w:tc>
        <w:tc>
          <w:tcPr>
            <w:tcW w:w="0" w:type="auto"/>
            <w:shd w:val="clear" w:color="auto" w:fill="FFFFFF" w:themeFill="background1"/>
            <w:vAlign w:val="center"/>
          </w:tcPr>
          <w:p w14:paraId="4FBE853D"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5B0A621B" w14:textId="77777777" w:rsidR="008D7F06" w:rsidRPr="009F6926" w:rsidRDefault="008D7F06" w:rsidP="001C18DB">
            <w:pPr>
              <w:jc w:val="center"/>
              <w:rPr>
                <w:rFonts w:cs="Arial"/>
                <w:color w:val="000000"/>
                <w:sz w:val="18"/>
                <w:szCs w:val="18"/>
              </w:rPr>
            </w:pPr>
            <w:r w:rsidRPr="009F6926">
              <w:rPr>
                <w:rFonts w:cs="Arial"/>
                <w:color w:val="000000"/>
                <w:sz w:val="18"/>
                <w:szCs w:val="18"/>
              </w:rPr>
              <w:t>5/08/2019</w:t>
            </w:r>
          </w:p>
        </w:tc>
        <w:tc>
          <w:tcPr>
            <w:tcW w:w="0" w:type="auto"/>
            <w:shd w:val="clear" w:color="auto" w:fill="FFFFFF" w:themeFill="background1"/>
            <w:vAlign w:val="center"/>
          </w:tcPr>
          <w:p w14:paraId="386283B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6630DFE" w14:textId="77777777" w:rsidR="008D7F06" w:rsidRPr="009F6926" w:rsidRDefault="008D7F06" w:rsidP="001C18DB">
            <w:pPr>
              <w:jc w:val="center"/>
              <w:rPr>
                <w:rFonts w:cs="Arial"/>
                <w:color w:val="000000"/>
                <w:sz w:val="18"/>
                <w:szCs w:val="18"/>
              </w:rPr>
            </w:pPr>
            <w:r w:rsidRPr="009F6926">
              <w:rPr>
                <w:rFonts w:cs="Arial"/>
                <w:color w:val="000000"/>
                <w:sz w:val="18"/>
                <w:szCs w:val="18"/>
              </w:rPr>
              <w:t>8/11/2019</w:t>
            </w:r>
          </w:p>
        </w:tc>
        <w:tc>
          <w:tcPr>
            <w:tcW w:w="0" w:type="auto"/>
            <w:shd w:val="clear" w:color="auto" w:fill="FFFFFF" w:themeFill="background1"/>
            <w:vAlign w:val="center"/>
          </w:tcPr>
          <w:p w14:paraId="111CAA4F" w14:textId="77777777" w:rsidR="008D7F06" w:rsidRPr="009F6926" w:rsidRDefault="008D7F06" w:rsidP="001C18DB">
            <w:pPr>
              <w:jc w:val="center"/>
              <w:rPr>
                <w:rFonts w:cs="Arial"/>
                <w:color w:val="000000"/>
                <w:sz w:val="18"/>
                <w:szCs w:val="18"/>
              </w:rPr>
            </w:pPr>
            <w:r w:rsidRPr="009F6926">
              <w:rPr>
                <w:rFonts w:cs="Arial"/>
                <w:color w:val="000000"/>
                <w:sz w:val="18"/>
                <w:szCs w:val="18"/>
              </w:rPr>
              <w:t>Capital and Coast District Health Board</w:t>
            </w:r>
          </w:p>
        </w:tc>
        <w:tc>
          <w:tcPr>
            <w:tcW w:w="0" w:type="auto"/>
            <w:shd w:val="clear" w:color="auto" w:fill="FFFFFF" w:themeFill="background1"/>
            <w:vAlign w:val="center"/>
          </w:tcPr>
          <w:p w14:paraId="13BE54CB"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34FEF48B" w14:textId="77777777" w:rsidTr="009F6926">
        <w:trPr>
          <w:jc w:val="center"/>
        </w:trPr>
        <w:tc>
          <w:tcPr>
            <w:tcW w:w="0" w:type="auto"/>
            <w:shd w:val="clear" w:color="auto" w:fill="FFFFFF" w:themeFill="background1"/>
            <w:vAlign w:val="center"/>
          </w:tcPr>
          <w:p w14:paraId="14B026A3" w14:textId="77777777" w:rsidR="008D7F06" w:rsidRPr="009F6926" w:rsidRDefault="008D7F06" w:rsidP="001C18DB">
            <w:pPr>
              <w:jc w:val="center"/>
              <w:rPr>
                <w:rFonts w:cs="Arial"/>
                <w:color w:val="000000"/>
                <w:sz w:val="18"/>
                <w:szCs w:val="18"/>
              </w:rPr>
            </w:pPr>
            <w:r w:rsidRPr="009F6926">
              <w:rPr>
                <w:rFonts w:cs="Arial"/>
                <w:color w:val="000000"/>
                <w:sz w:val="18"/>
                <w:szCs w:val="18"/>
              </w:rPr>
              <w:t>19/CEN/118</w:t>
            </w:r>
          </w:p>
        </w:tc>
        <w:tc>
          <w:tcPr>
            <w:tcW w:w="0" w:type="auto"/>
            <w:shd w:val="clear" w:color="auto" w:fill="FFFFFF" w:themeFill="background1"/>
            <w:vAlign w:val="center"/>
          </w:tcPr>
          <w:p w14:paraId="44C6E7CC" w14:textId="77777777" w:rsidR="008D7F06" w:rsidRPr="009F6926" w:rsidRDefault="008D7F06" w:rsidP="001C18DB">
            <w:pPr>
              <w:jc w:val="center"/>
              <w:rPr>
                <w:rFonts w:cs="Arial"/>
                <w:color w:val="000000"/>
                <w:sz w:val="18"/>
                <w:szCs w:val="18"/>
              </w:rPr>
            </w:pPr>
            <w:r w:rsidRPr="009F6926">
              <w:rPr>
                <w:rFonts w:cs="Arial"/>
                <w:color w:val="000000"/>
                <w:sz w:val="18"/>
                <w:szCs w:val="18"/>
              </w:rPr>
              <w:t>Pilot study for determining the prevalence of drug use in trauma patients in the Emergency Department</w:t>
            </w:r>
          </w:p>
        </w:tc>
        <w:tc>
          <w:tcPr>
            <w:tcW w:w="0" w:type="auto"/>
            <w:shd w:val="clear" w:color="auto" w:fill="FFFFFF" w:themeFill="background1"/>
            <w:vAlign w:val="center"/>
          </w:tcPr>
          <w:p w14:paraId="1DB759DF"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Ian D Civil</w:t>
            </w:r>
          </w:p>
        </w:tc>
        <w:tc>
          <w:tcPr>
            <w:tcW w:w="0" w:type="auto"/>
            <w:shd w:val="clear" w:color="auto" w:fill="FFFFFF" w:themeFill="background1"/>
            <w:vAlign w:val="center"/>
          </w:tcPr>
          <w:p w14:paraId="1DFF94E8"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71005A66" w14:textId="77777777" w:rsidR="008D7F06" w:rsidRPr="009F6926" w:rsidRDefault="008D7F06" w:rsidP="001C18DB">
            <w:pPr>
              <w:jc w:val="center"/>
              <w:rPr>
                <w:rFonts w:cs="Arial"/>
                <w:color w:val="000000"/>
                <w:sz w:val="18"/>
                <w:szCs w:val="18"/>
              </w:rPr>
            </w:pPr>
            <w:r w:rsidRPr="009F6926">
              <w:rPr>
                <w:rFonts w:cs="Arial"/>
                <w:color w:val="000000"/>
                <w:sz w:val="18"/>
                <w:szCs w:val="18"/>
              </w:rPr>
              <w:t>31/07/2019</w:t>
            </w:r>
          </w:p>
        </w:tc>
        <w:tc>
          <w:tcPr>
            <w:tcW w:w="0" w:type="auto"/>
            <w:shd w:val="clear" w:color="auto" w:fill="FFFFFF" w:themeFill="background1"/>
            <w:vAlign w:val="center"/>
          </w:tcPr>
          <w:p w14:paraId="3598FE4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95EDF8D"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57B2F931"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080EA5E5"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AED27E1" w14:textId="77777777" w:rsidTr="009F6926">
        <w:trPr>
          <w:jc w:val="center"/>
        </w:trPr>
        <w:tc>
          <w:tcPr>
            <w:tcW w:w="0" w:type="auto"/>
            <w:shd w:val="clear" w:color="auto" w:fill="FFFFFF" w:themeFill="background1"/>
            <w:vAlign w:val="center"/>
          </w:tcPr>
          <w:p w14:paraId="33F854B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19/CEN/119</w:t>
            </w:r>
          </w:p>
        </w:tc>
        <w:tc>
          <w:tcPr>
            <w:tcW w:w="0" w:type="auto"/>
            <w:shd w:val="clear" w:color="auto" w:fill="FFFFFF" w:themeFill="background1"/>
            <w:vAlign w:val="center"/>
          </w:tcPr>
          <w:p w14:paraId="58D77AC6"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Sensitisation</w:t>
            </w:r>
            <w:proofErr w:type="spellEnd"/>
            <w:r w:rsidRPr="009F6926">
              <w:rPr>
                <w:rFonts w:cs="Arial"/>
                <w:color w:val="000000"/>
                <w:sz w:val="18"/>
                <w:szCs w:val="18"/>
              </w:rPr>
              <w:t xml:space="preserve"> in Shoulder Pain Study</w:t>
            </w:r>
          </w:p>
        </w:tc>
        <w:tc>
          <w:tcPr>
            <w:tcW w:w="0" w:type="auto"/>
            <w:shd w:val="clear" w:color="auto" w:fill="FFFFFF" w:themeFill="background1"/>
            <w:vAlign w:val="center"/>
          </w:tcPr>
          <w:p w14:paraId="5D8DECE6"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Mr</w:t>
            </w:r>
            <w:proofErr w:type="spellEnd"/>
            <w:r w:rsidRPr="009F6926">
              <w:rPr>
                <w:rFonts w:cs="Arial"/>
                <w:color w:val="000000"/>
                <w:sz w:val="18"/>
                <w:szCs w:val="18"/>
              </w:rPr>
              <w:t xml:space="preserve"> Rani Othman</w:t>
            </w:r>
          </w:p>
        </w:tc>
        <w:tc>
          <w:tcPr>
            <w:tcW w:w="0" w:type="auto"/>
            <w:shd w:val="clear" w:color="auto" w:fill="FFFFFF" w:themeFill="background1"/>
            <w:vAlign w:val="center"/>
          </w:tcPr>
          <w:p w14:paraId="28C60DC5" w14:textId="77777777" w:rsidR="008D7F06" w:rsidRPr="009F6926" w:rsidRDefault="008D7F06" w:rsidP="001C18DB">
            <w:pPr>
              <w:jc w:val="center"/>
              <w:rPr>
                <w:rFonts w:cs="Arial"/>
                <w:color w:val="000000"/>
                <w:sz w:val="18"/>
                <w:szCs w:val="18"/>
              </w:rPr>
            </w:pPr>
            <w:r w:rsidRPr="009F6926">
              <w:rPr>
                <w:rFonts w:cs="Arial"/>
                <w:color w:val="000000"/>
                <w:sz w:val="18"/>
                <w:szCs w:val="18"/>
              </w:rPr>
              <w:t>8/07/2019</w:t>
            </w:r>
          </w:p>
        </w:tc>
        <w:tc>
          <w:tcPr>
            <w:tcW w:w="0" w:type="auto"/>
            <w:shd w:val="clear" w:color="auto" w:fill="FFFFFF" w:themeFill="background1"/>
            <w:vAlign w:val="center"/>
          </w:tcPr>
          <w:p w14:paraId="510B0CB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FF3B3A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33EF796" w14:textId="77777777" w:rsidR="008D7F06" w:rsidRPr="009F6926" w:rsidRDefault="008D7F06" w:rsidP="001C18DB">
            <w:pPr>
              <w:jc w:val="center"/>
              <w:rPr>
                <w:rFonts w:cs="Arial"/>
                <w:color w:val="000000"/>
                <w:sz w:val="18"/>
                <w:szCs w:val="18"/>
              </w:rPr>
            </w:pPr>
            <w:r w:rsidRPr="009F6926">
              <w:rPr>
                <w:rFonts w:cs="Arial"/>
                <w:color w:val="000000"/>
                <w:sz w:val="18"/>
                <w:szCs w:val="18"/>
              </w:rPr>
              <w:t>21/08/2019</w:t>
            </w:r>
          </w:p>
        </w:tc>
        <w:tc>
          <w:tcPr>
            <w:tcW w:w="0" w:type="auto"/>
            <w:shd w:val="clear" w:color="auto" w:fill="FFFFFF" w:themeFill="background1"/>
            <w:vAlign w:val="center"/>
          </w:tcPr>
          <w:p w14:paraId="11AD1601"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3831D60B"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2452EAE3" w14:textId="77777777" w:rsidTr="009F6926">
        <w:trPr>
          <w:jc w:val="center"/>
        </w:trPr>
        <w:tc>
          <w:tcPr>
            <w:tcW w:w="0" w:type="auto"/>
            <w:shd w:val="clear" w:color="auto" w:fill="FFFFFF" w:themeFill="background1"/>
            <w:vAlign w:val="center"/>
          </w:tcPr>
          <w:p w14:paraId="271FD24F"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19/CEN/120</w:t>
            </w:r>
          </w:p>
        </w:tc>
        <w:tc>
          <w:tcPr>
            <w:tcW w:w="0" w:type="auto"/>
            <w:shd w:val="clear" w:color="auto" w:fill="FFFFFF" w:themeFill="background1"/>
            <w:vAlign w:val="center"/>
          </w:tcPr>
          <w:p w14:paraId="0AD3E603" w14:textId="77777777" w:rsidR="008D7F06" w:rsidRPr="009F6926" w:rsidRDefault="008D7F06" w:rsidP="001C18DB">
            <w:pPr>
              <w:jc w:val="center"/>
              <w:rPr>
                <w:rFonts w:cs="Arial"/>
                <w:color w:val="000000"/>
                <w:sz w:val="18"/>
                <w:szCs w:val="18"/>
              </w:rPr>
            </w:pPr>
            <w:r w:rsidRPr="009F6926">
              <w:rPr>
                <w:rFonts w:cs="Arial"/>
                <w:color w:val="000000"/>
                <w:sz w:val="18"/>
                <w:szCs w:val="18"/>
              </w:rPr>
              <w:t>AB-506-003: Safety, Tolerability, and Pharmacokinetics of AB-506 in Healthy Subjects for 28 Days</w:t>
            </w:r>
          </w:p>
        </w:tc>
        <w:tc>
          <w:tcPr>
            <w:tcW w:w="0" w:type="auto"/>
            <w:shd w:val="clear" w:color="auto" w:fill="FFFFFF" w:themeFill="background1"/>
            <w:vAlign w:val="center"/>
          </w:tcPr>
          <w:p w14:paraId="7E2BB53D"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 Edward </w:t>
            </w:r>
            <w:proofErr w:type="spellStart"/>
            <w:r w:rsidRPr="009F6926">
              <w:rPr>
                <w:rFonts w:cs="Arial"/>
                <w:color w:val="000000"/>
                <w:sz w:val="18"/>
                <w:szCs w:val="18"/>
              </w:rPr>
              <w:t>Gane</w:t>
            </w:r>
            <w:proofErr w:type="spellEnd"/>
          </w:p>
        </w:tc>
        <w:tc>
          <w:tcPr>
            <w:tcW w:w="0" w:type="auto"/>
            <w:shd w:val="clear" w:color="auto" w:fill="FFFFFF" w:themeFill="background1"/>
            <w:vAlign w:val="center"/>
          </w:tcPr>
          <w:p w14:paraId="6DD4CF2E"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181D18D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F4DBC34"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439EC28" w14:textId="77777777" w:rsidR="008D7F06" w:rsidRPr="009F6926" w:rsidRDefault="008D7F06" w:rsidP="001C18DB">
            <w:pPr>
              <w:jc w:val="center"/>
              <w:rPr>
                <w:rFonts w:cs="Arial"/>
                <w:color w:val="000000"/>
                <w:sz w:val="18"/>
                <w:szCs w:val="18"/>
              </w:rPr>
            </w:pPr>
            <w:r w:rsidRPr="009F6926">
              <w:rPr>
                <w:rFonts w:cs="Arial"/>
                <w:color w:val="000000"/>
                <w:sz w:val="18"/>
                <w:szCs w:val="18"/>
              </w:rPr>
              <w:t>5/08/2019</w:t>
            </w:r>
          </w:p>
        </w:tc>
        <w:tc>
          <w:tcPr>
            <w:tcW w:w="0" w:type="auto"/>
            <w:shd w:val="clear" w:color="auto" w:fill="FFFFFF" w:themeFill="background1"/>
            <w:vAlign w:val="center"/>
          </w:tcPr>
          <w:p w14:paraId="4D25AF7E"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Clinical Studies Ltd and Auckland City Hospital</w:t>
            </w:r>
          </w:p>
        </w:tc>
        <w:tc>
          <w:tcPr>
            <w:tcW w:w="0" w:type="auto"/>
            <w:shd w:val="clear" w:color="auto" w:fill="FFFFFF" w:themeFill="background1"/>
            <w:vAlign w:val="center"/>
          </w:tcPr>
          <w:p w14:paraId="39CA635E"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6B8C43EC" w14:textId="77777777" w:rsidTr="009F6926">
        <w:trPr>
          <w:jc w:val="center"/>
        </w:trPr>
        <w:tc>
          <w:tcPr>
            <w:tcW w:w="0" w:type="auto"/>
            <w:shd w:val="clear" w:color="auto" w:fill="FFFFFF" w:themeFill="background1"/>
            <w:vAlign w:val="center"/>
          </w:tcPr>
          <w:p w14:paraId="1C09C2D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19/CEN/121</w:t>
            </w:r>
          </w:p>
        </w:tc>
        <w:tc>
          <w:tcPr>
            <w:tcW w:w="0" w:type="auto"/>
            <w:shd w:val="clear" w:color="auto" w:fill="FFFFFF" w:themeFill="background1"/>
            <w:vAlign w:val="center"/>
          </w:tcPr>
          <w:p w14:paraId="3D8534D5"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Cemiplimab</w:t>
            </w:r>
            <w:proofErr w:type="spellEnd"/>
            <w:r w:rsidRPr="009F6926">
              <w:rPr>
                <w:rFonts w:cs="Arial"/>
                <w:color w:val="000000"/>
                <w:sz w:val="18"/>
                <w:szCs w:val="18"/>
              </w:rPr>
              <w:t xml:space="preserve"> Treatment After Surgery and Radiation Therapy in Patients with </w:t>
            </w:r>
            <w:proofErr w:type="gramStart"/>
            <w:r w:rsidRPr="009F6926">
              <w:rPr>
                <w:rFonts w:cs="Arial"/>
                <w:color w:val="000000"/>
                <w:sz w:val="18"/>
                <w:szCs w:val="18"/>
              </w:rPr>
              <w:t>High Risk</w:t>
            </w:r>
            <w:proofErr w:type="gramEnd"/>
            <w:r w:rsidRPr="009F6926">
              <w:rPr>
                <w:rFonts w:cs="Arial"/>
                <w:color w:val="000000"/>
                <w:sz w:val="18"/>
                <w:szCs w:val="18"/>
              </w:rPr>
              <w:t xml:space="preserve"> Cutaneous Squamous Cell Carcinoma</w:t>
            </w:r>
          </w:p>
        </w:tc>
        <w:tc>
          <w:tcPr>
            <w:tcW w:w="0" w:type="auto"/>
            <w:shd w:val="clear" w:color="auto" w:fill="FFFFFF" w:themeFill="background1"/>
            <w:vAlign w:val="center"/>
          </w:tcPr>
          <w:p w14:paraId="3A48B11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Andrew </w:t>
            </w:r>
            <w:proofErr w:type="spellStart"/>
            <w:r w:rsidRPr="009F6926">
              <w:rPr>
                <w:rFonts w:cs="Arial"/>
                <w:color w:val="000000"/>
                <w:sz w:val="18"/>
                <w:szCs w:val="18"/>
              </w:rPr>
              <w:t>Macann</w:t>
            </w:r>
            <w:proofErr w:type="spellEnd"/>
          </w:p>
        </w:tc>
        <w:tc>
          <w:tcPr>
            <w:tcW w:w="0" w:type="auto"/>
            <w:shd w:val="clear" w:color="auto" w:fill="FFFFFF" w:themeFill="background1"/>
            <w:vAlign w:val="center"/>
          </w:tcPr>
          <w:p w14:paraId="11BE6D71"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5179305D" w14:textId="77777777" w:rsidR="008D7F06" w:rsidRPr="009F6926" w:rsidRDefault="008D7F06" w:rsidP="001C18DB">
            <w:pPr>
              <w:jc w:val="center"/>
              <w:rPr>
                <w:rFonts w:cs="Arial"/>
                <w:color w:val="000000"/>
                <w:sz w:val="18"/>
                <w:szCs w:val="18"/>
              </w:rPr>
            </w:pPr>
            <w:r w:rsidRPr="009F6926">
              <w:rPr>
                <w:rFonts w:cs="Arial"/>
                <w:color w:val="000000"/>
                <w:sz w:val="18"/>
                <w:szCs w:val="18"/>
              </w:rPr>
              <w:t>31/07/2019</w:t>
            </w:r>
          </w:p>
        </w:tc>
        <w:tc>
          <w:tcPr>
            <w:tcW w:w="0" w:type="auto"/>
            <w:shd w:val="clear" w:color="auto" w:fill="FFFFFF" w:themeFill="background1"/>
            <w:vAlign w:val="center"/>
          </w:tcPr>
          <w:p w14:paraId="31412EF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CB4532A" w14:textId="77777777" w:rsidR="008D7F06" w:rsidRPr="009F6926" w:rsidRDefault="008D7F06" w:rsidP="001C18DB">
            <w:pPr>
              <w:jc w:val="center"/>
              <w:rPr>
                <w:rFonts w:cs="Arial"/>
                <w:color w:val="000000"/>
                <w:sz w:val="18"/>
                <w:szCs w:val="18"/>
              </w:rPr>
            </w:pPr>
            <w:r w:rsidRPr="009F6926">
              <w:rPr>
                <w:rFonts w:cs="Arial"/>
                <w:color w:val="000000"/>
                <w:sz w:val="18"/>
                <w:szCs w:val="18"/>
              </w:rPr>
              <w:t>13/09/2019</w:t>
            </w:r>
          </w:p>
        </w:tc>
        <w:tc>
          <w:tcPr>
            <w:tcW w:w="0" w:type="auto"/>
            <w:shd w:val="clear" w:color="auto" w:fill="FFFFFF" w:themeFill="background1"/>
            <w:vAlign w:val="center"/>
          </w:tcPr>
          <w:p w14:paraId="1CE72F07"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6C03DEEE"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3E102CB" w14:textId="77777777" w:rsidTr="009F6926">
        <w:trPr>
          <w:jc w:val="center"/>
        </w:trPr>
        <w:tc>
          <w:tcPr>
            <w:tcW w:w="0" w:type="auto"/>
            <w:shd w:val="clear" w:color="auto" w:fill="FFFFFF" w:themeFill="background1"/>
            <w:vAlign w:val="center"/>
          </w:tcPr>
          <w:p w14:paraId="7F16B17D"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19/CEN/122</w:t>
            </w:r>
          </w:p>
        </w:tc>
        <w:tc>
          <w:tcPr>
            <w:tcW w:w="0" w:type="auto"/>
            <w:shd w:val="clear" w:color="auto" w:fill="FFFFFF" w:themeFill="background1"/>
            <w:vAlign w:val="center"/>
          </w:tcPr>
          <w:p w14:paraId="24A3F2E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 Randomized, Multicenter, Double-blind, Parallel, Active-control Study of the Effects of </w:t>
            </w:r>
            <w:proofErr w:type="spellStart"/>
            <w:r w:rsidRPr="009F6926">
              <w:rPr>
                <w:rFonts w:cs="Arial"/>
                <w:color w:val="000000"/>
                <w:sz w:val="18"/>
                <w:szCs w:val="18"/>
              </w:rPr>
              <w:t>Sparsentan</w:t>
            </w:r>
            <w:proofErr w:type="spellEnd"/>
            <w:r w:rsidRPr="009F6926">
              <w:rPr>
                <w:rFonts w:cs="Arial"/>
                <w:color w:val="000000"/>
                <w:sz w:val="18"/>
                <w:szCs w:val="18"/>
              </w:rPr>
              <w:t xml:space="preserve">, a Dual </w:t>
            </w:r>
            <w:r w:rsidRPr="009F6926">
              <w:rPr>
                <w:rFonts w:cs="Arial"/>
                <w:color w:val="000000"/>
                <w:sz w:val="18"/>
                <w:szCs w:val="18"/>
              </w:rPr>
              <w:lastRenderedPageBreak/>
              <w:t xml:space="preserve">Endothelin Receptor and Angiotensin Receptor Blocker, on Renal Outcomes in Patients with </w:t>
            </w:r>
            <w:proofErr w:type="spellStart"/>
            <w:r w:rsidRPr="009F6926">
              <w:rPr>
                <w:rFonts w:cs="Arial"/>
                <w:color w:val="000000"/>
                <w:sz w:val="18"/>
                <w:szCs w:val="18"/>
              </w:rPr>
              <w:t>Pr</w:t>
            </w:r>
            <w:proofErr w:type="spellEnd"/>
          </w:p>
        </w:tc>
        <w:tc>
          <w:tcPr>
            <w:tcW w:w="0" w:type="auto"/>
            <w:shd w:val="clear" w:color="auto" w:fill="FFFFFF" w:themeFill="background1"/>
            <w:vAlign w:val="center"/>
          </w:tcPr>
          <w:p w14:paraId="40A9A649"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 xml:space="preserve">Dr </w:t>
            </w:r>
            <w:proofErr w:type="spellStart"/>
            <w:r w:rsidRPr="009F6926">
              <w:rPr>
                <w:rFonts w:cs="Arial"/>
                <w:color w:val="000000"/>
                <w:sz w:val="18"/>
                <w:szCs w:val="18"/>
              </w:rPr>
              <w:t>Kannaiyan</w:t>
            </w:r>
            <w:proofErr w:type="spellEnd"/>
            <w:r w:rsidRPr="009F6926">
              <w:rPr>
                <w:rFonts w:cs="Arial"/>
                <w:color w:val="000000"/>
                <w:sz w:val="18"/>
                <w:szCs w:val="18"/>
              </w:rPr>
              <w:t xml:space="preserve"> Rabindranath</w:t>
            </w:r>
          </w:p>
        </w:tc>
        <w:tc>
          <w:tcPr>
            <w:tcW w:w="0" w:type="auto"/>
            <w:shd w:val="clear" w:color="auto" w:fill="FFFFFF" w:themeFill="background1"/>
            <w:vAlign w:val="center"/>
          </w:tcPr>
          <w:p w14:paraId="475D24B9"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5B569DC1" w14:textId="77777777" w:rsidR="008D7F06" w:rsidRPr="009F6926" w:rsidRDefault="008D7F06" w:rsidP="001C18DB">
            <w:pPr>
              <w:jc w:val="center"/>
              <w:rPr>
                <w:rFonts w:cs="Arial"/>
                <w:color w:val="000000"/>
                <w:sz w:val="18"/>
                <w:szCs w:val="18"/>
              </w:rPr>
            </w:pPr>
            <w:r w:rsidRPr="009F6926">
              <w:rPr>
                <w:rFonts w:cs="Arial"/>
                <w:color w:val="000000"/>
                <w:sz w:val="18"/>
                <w:szCs w:val="18"/>
              </w:rPr>
              <w:t>5/08/2019</w:t>
            </w:r>
          </w:p>
        </w:tc>
        <w:tc>
          <w:tcPr>
            <w:tcW w:w="0" w:type="auto"/>
            <w:shd w:val="clear" w:color="auto" w:fill="FFFFFF" w:themeFill="background1"/>
            <w:vAlign w:val="center"/>
          </w:tcPr>
          <w:p w14:paraId="24EED91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A0A46DA" w14:textId="77777777" w:rsidR="008D7F06" w:rsidRPr="009F6926" w:rsidRDefault="008D7F06" w:rsidP="001C18DB">
            <w:pPr>
              <w:jc w:val="center"/>
              <w:rPr>
                <w:rFonts w:cs="Arial"/>
                <w:color w:val="000000"/>
                <w:sz w:val="18"/>
                <w:szCs w:val="18"/>
              </w:rPr>
            </w:pPr>
            <w:r w:rsidRPr="009F6926">
              <w:rPr>
                <w:rFonts w:cs="Arial"/>
                <w:color w:val="000000"/>
                <w:sz w:val="18"/>
                <w:szCs w:val="18"/>
              </w:rPr>
              <w:t>22/10/2019</w:t>
            </w:r>
          </w:p>
        </w:tc>
        <w:tc>
          <w:tcPr>
            <w:tcW w:w="0" w:type="auto"/>
            <w:shd w:val="clear" w:color="auto" w:fill="FFFFFF" w:themeFill="background1"/>
            <w:vAlign w:val="center"/>
          </w:tcPr>
          <w:p w14:paraId="774D05B0"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Hospital</w:t>
            </w:r>
          </w:p>
        </w:tc>
        <w:tc>
          <w:tcPr>
            <w:tcW w:w="0" w:type="auto"/>
            <w:shd w:val="clear" w:color="auto" w:fill="FFFFFF" w:themeFill="background1"/>
            <w:vAlign w:val="center"/>
          </w:tcPr>
          <w:p w14:paraId="60E031BD"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319D3D19" w14:textId="77777777" w:rsidTr="009F6926">
        <w:trPr>
          <w:jc w:val="center"/>
        </w:trPr>
        <w:tc>
          <w:tcPr>
            <w:tcW w:w="0" w:type="auto"/>
            <w:shd w:val="clear" w:color="auto" w:fill="FFFFFF" w:themeFill="background1"/>
            <w:vAlign w:val="center"/>
          </w:tcPr>
          <w:p w14:paraId="3A34E523"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19/CEN/123</w:t>
            </w:r>
          </w:p>
        </w:tc>
        <w:tc>
          <w:tcPr>
            <w:tcW w:w="0" w:type="auto"/>
            <w:shd w:val="clear" w:color="auto" w:fill="FFFFFF" w:themeFill="background1"/>
            <w:vAlign w:val="center"/>
          </w:tcPr>
          <w:p w14:paraId="1A473CD2"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CA045-001</w:t>
            </w:r>
          </w:p>
        </w:tc>
        <w:tc>
          <w:tcPr>
            <w:tcW w:w="0" w:type="auto"/>
            <w:shd w:val="clear" w:color="auto" w:fill="FFFFFF" w:themeFill="background1"/>
            <w:vAlign w:val="center"/>
          </w:tcPr>
          <w:p w14:paraId="39F4F43E" w14:textId="77777777" w:rsidR="008D7F06" w:rsidRPr="009F6926" w:rsidRDefault="008D7F06" w:rsidP="001C18DB">
            <w:pPr>
              <w:jc w:val="center"/>
              <w:rPr>
                <w:rFonts w:cs="Arial"/>
                <w:color w:val="000000"/>
                <w:sz w:val="18"/>
                <w:szCs w:val="18"/>
              </w:rPr>
            </w:pPr>
            <w:r w:rsidRPr="009F6926">
              <w:rPr>
                <w:rFonts w:cs="Arial"/>
                <w:color w:val="000000"/>
                <w:sz w:val="18"/>
                <w:szCs w:val="18"/>
              </w:rPr>
              <w:t>Dr Catherine Barrow</w:t>
            </w:r>
          </w:p>
        </w:tc>
        <w:tc>
          <w:tcPr>
            <w:tcW w:w="0" w:type="auto"/>
            <w:shd w:val="clear" w:color="auto" w:fill="FFFFFF" w:themeFill="background1"/>
            <w:vAlign w:val="center"/>
          </w:tcPr>
          <w:p w14:paraId="054AD1F5"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226558E8" w14:textId="77777777" w:rsidR="008D7F06" w:rsidRPr="009F6926" w:rsidRDefault="008D7F06" w:rsidP="001C18DB">
            <w:pPr>
              <w:jc w:val="center"/>
              <w:rPr>
                <w:rFonts w:cs="Arial"/>
                <w:color w:val="000000"/>
                <w:sz w:val="18"/>
                <w:szCs w:val="18"/>
              </w:rPr>
            </w:pPr>
            <w:r w:rsidRPr="009F6926">
              <w:rPr>
                <w:rFonts w:cs="Arial"/>
                <w:color w:val="000000"/>
                <w:sz w:val="18"/>
                <w:szCs w:val="18"/>
              </w:rPr>
              <w:t>5/08/2019</w:t>
            </w:r>
          </w:p>
        </w:tc>
        <w:tc>
          <w:tcPr>
            <w:tcW w:w="0" w:type="auto"/>
            <w:shd w:val="clear" w:color="auto" w:fill="FFFFFF" w:themeFill="background1"/>
            <w:vAlign w:val="center"/>
          </w:tcPr>
          <w:p w14:paraId="251078E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3FAE760" w14:textId="77777777" w:rsidR="008D7F06" w:rsidRPr="009F6926" w:rsidRDefault="008D7F06" w:rsidP="001C18DB">
            <w:pPr>
              <w:jc w:val="center"/>
              <w:rPr>
                <w:rFonts w:cs="Arial"/>
                <w:color w:val="000000"/>
                <w:sz w:val="18"/>
                <w:szCs w:val="18"/>
              </w:rPr>
            </w:pPr>
            <w:r w:rsidRPr="009F6926">
              <w:rPr>
                <w:rFonts w:cs="Arial"/>
                <w:color w:val="000000"/>
                <w:sz w:val="18"/>
                <w:szCs w:val="18"/>
              </w:rPr>
              <w:t>14/10/2019</w:t>
            </w:r>
          </w:p>
        </w:tc>
        <w:tc>
          <w:tcPr>
            <w:tcW w:w="0" w:type="auto"/>
            <w:shd w:val="clear" w:color="auto" w:fill="FFFFFF" w:themeFill="background1"/>
            <w:vAlign w:val="center"/>
          </w:tcPr>
          <w:p w14:paraId="4B8AFCDB" w14:textId="77777777" w:rsidR="008D7F06" w:rsidRPr="009F6926" w:rsidRDefault="008D7F06" w:rsidP="001C18DB">
            <w:pPr>
              <w:jc w:val="center"/>
              <w:rPr>
                <w:rFonts w:cs="Arial"/>
                <w:color w:val="000000"/>
                <w:sz w:val="18"/>
                <w:szCs w:val="18"/>
              </w:rPr>
            </w:pPr>
            <w:r w:rsidRPr="009F6926">
              <w:rPr>
                <w:rFonts w:cs="Arial"/>
                <w:color w:val="000000"/>
                <w:sz w:val="18"/>
                <w:szCs w:val="18"/>
              </w:rPr>
              <w:t>Capital and Coast District Health Board</w:t>
            </w:r>
          </w:p>
        </w:tc>
        <w:tc>
          <w:tcPr>
            <w:tcW w:w="0" w:type="auto"/>
            <w:shd w:val="clear" w:color="auto" w:fill="FFFFFF" w:themeFill="background1"/>
            <w:vAlign w:val="center"/>
          </w:tcPr>
          <w:p w14:paraId="2E133321"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3A31917" w14:textId="77777777" w:rsidTr="009F6926">
        <w:trPr>
          <w:jc w:val="center"/>
        </w:trPr>
        <w:tc>
          <w:tcPr>
            <w:tcW w:w="0" w:type="auto"/>
            <w:shd w:val="clear" w:color="auto" w:fill="FFFFFF" w:themeFill="background1"/>
            <w:vAlign w:val="center"/>
          </w:tcPr>
          <w:p w14:paraId="783DC630"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19/CEN/124</w:t>
            </w:r>
          </w:p>
        </w:tc>
        <w:tc>
          <w:tcPr>
            <w:tcW w:w="0" w:type="auto"/>
            <w:shd w:val="clear" w:color="auto" w:fill="FFFFFF" w:themeFill="background1"/>
            <w:vAlign w:val="center"/>
          </w:tcPr>
          <w:p w14:paraId="74E92508"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ACHieve</w:t>
            </w:r>
            <w:proofErr w:type="spellEnd"/>
          </w:p>
        </w:tc>
        <w:tc>
          <w:tcPr>
            <w:tcW w:w="0" w:type="auto"/>
            <w:shd w:val="clear" w:color="auto" w:fill="FFFFFF" w:themeFill="background1"/>
            <w:vAlign w:val="center"/>
          </w:tcPr>
          <w:p w14:paraId="2F3E9F04"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 Paul </w:t>
            </w:r>
            <w:proofErr w:type="spellStart"/>
            <w:r w:rsidRPr="009F6926">
              <w:rPr>
                <w:rFonts w:cs="Arial"/>
                <w:color w:val="000000"/>
                <w:sz w:val="18"/>
                <w:szCs w:val="18"/>
              </w:rPr>
              <w:t>Hofman</w:t>
            </w:r>
            <w:proofErr w:type="spellEnd"/>
          </w:p>
        </w:tc>
        <w:tc>
          <w:tcPr>
            <w:tcW w:w="0" w:type="auto"/>
            <w:shd w:val="clear" w:color="auto" w:fill="FFFFFF" w:themeFill="background1"/>
            <w:vAlign w:val="center"/>
          </w:tcPr>
          <w:p w14:paraId="106720B7"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5F5ED22A" w14:textId="77777777" w:rsidR="008D7F06" w:rsidRPr="009F6926" w:rsidRDefault="008D7F06" w:rsidP="001C18DB">
            <w:pPr>
              <w:jc w:val="center"/>
              <w:rPr>
                <w:rFonts w:cs="Arial"/>
                <w:color w:val="000000"/>
                <w:sz w:val="18"/>
                <w:szCs w:val="18"/>
              </w:rPr>
            </w:pPr>
            <w:r w:rsidRPr="009F6926">
              <w:rPr>
                <w:rFonts w:cs="Arial"/>
                <w:color w:val="000000"/>
                <w:sz w:val="18"/>
                <w:szCs w:val="18"/>
              </w:rPr>
              <w:t>5/08/2019</w:t>
            </w:r>
          </w:p>
        </w:tc>
        <w:tc>
          <w:tcPr>
            <w:tcW w:w="0" w:type="auto"/>
            <w:shd w:val="clear" w:color="auto" w:fill="FFFFFF" w:themeFill="background1"/>
            <w:vAlign w:val="center"/>
          </w:tcPr>
          <w:p w14:paraId="53B16C4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892A8AB" w14:textId="77777777" w:rsidR="008D7F06" w:rsidRPr="009F6926" w:rsidRDefault="008D7F06" w:rsidP="001C18DB">
            <w:pPr>
              <w:jc w:val="center"/>
              <w:rPr>
                <w:rFonts w:cs="Arial"/>
                <w:color w:val="000000"/>
                <w:sz w:val="18"/>
                <w:szCs w:val="18"/>
              </w:rPr>
            </w:pPr>
            <w:r w:rsidRPr="009F6926">
              <w:rPr>
                <w:rFonts w:cs="Arial"/>
                <w:color w:val="000000"/>
                <w:sz w:val="18"/>
                <w:szCs w:val="18"/>
              </w:rPr>
              <w:t>17/09/2019</w:t>
            </w:r>
          </w:p>
        </w:tc>
        <w:tc>
          <w:tcPr>
            <w:tcW w:w="0" w:type="auto"/>
            <w:shd w:val="clear" w:color="auto" w:fill="FFFFFF" w:themeFill="background1"/>
            <w:vAlign w:val="center"/>
          </w:tcPr>
          <w:p w14:paraId="0D5D84A9" w14:textId="77777777" w:rsidR="008D7F06" w:rsidRPr="009F6926" w:rsidRDefault="008D7F06" w:rsidP="001C18DB">
            <w:pPr>
              <w:jc w:val="center"/>
              <w:rPr>
                <w:rFonts w:cs="Arial"/>
                <w:color w:val="000000"/>
                <w:sz w:val="18"/>
                <w:szCs w:val="18"/>
              </w:rPr>
            </w:pPr>
            <w:r w:rsidRPr="009F6926">
              <w:rPr>
                <w:rFonts w:cs="Arial"/>
                <w:color w:val="000000"/>
                <w:sz w:val="18"/>
                <w:szCs w:val="18"/>
              </w:rPr>
              <w:t>Liggins Institute, University of Auckland</w:t>
            </w:r>
          </w:p>
        </w:tc>
        <w:tc>
          <w:tcPr>
            <w:tcW w:w="0" w:type="auto"/>
            <w:shd w:val="clear" w:color="auto" w:fill="FFFFFF" w:themeFill="background1"/>
            <w:vAlign w:val="center"/>
          </w:tcPr>
          <w:p w14:paraId="57B70762"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F757E91" w14:textId="77777777" w:rsidTr="009F6926">
        <w:trPr>
          <w:jc w:val="center"/>
        </w:trPr>
        <w:tc>
          <w:tcPr>
            <w:tcW w:w="0" w:type="auto"/>
            <w:shd w:val="clear" w:color="auto" w:fill="FFFFFF" w:themeFill="background1"/>
            <w:vAlign w:val="center"/>
          </w:tcPr>
          <w:p w14:paraId="43063CB4"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19/CEN/125</w:t>
            </w:r>
          </w:p>
        </w:tc>
        <w:tc>
          <w:tcPr>
            <w:tcW w:w="0" w:type="auto"/>
            <w:shd w:val="clear" w:color="auto" w:fill="FFFFFF" w:themeFill="background1"/>
            <w:vAlign w:val="center"/>
          </w:tcPr>
          <w:p w14:paraId="6153ABD1" w14:textId="77777777" w:rsidR="008D7F06" w:rsidRPr="009F6926" w:rsidRDefault="008D7F06" w:rsidP="001C18DB">
            <w:pPr>
              <w:jc w:val="center"/>
              <w:rPr>
                <w:rFonts w:cs="Arial"/>
                <w:color w:val="000000"/>
                <w:sz w:val="18"/>
                <w:szCs w:val="18"/>
              </w:rPr>
            </w:pPr>
            <w:r w:rsidRPr="009F6926">
              <w:rPr>
                <w:rFonts w:cs="Arial"/>
                <w:color w:val="000000"/>
                <w:sz w:val="18"/>
                <w:szCs w:val="18"/>
              </w:rPr>
              <w:t>Phase 3 study of SBRT ± pembrolizumab for participants with medically inoperable Stage I or IIA NSCLC</w:t>
            </w:r>
          </w:p>
        </w:tc>
        <w:tc>
          <w:tcPr>
            <w:tcW w:w="0" w:type="auto"/>
            <w:shd w:val="clear" w:color="auto" w:fill="FFFFFF" w:themeFill="background1"/>
            <w:vAlign w:val="center"/>
          </w:tcPr>
          <w:p w14:paraId="61F3566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Gareth </w:t>
            </w:r>
            <w:proofErr w:type="spellStart"/>
            <w:r w:rsidRPr="009F6926">
              <w:rPr>
                <w:rFonts w:cs="Arial"/>
                <w:color w:val="000000"/>
                <w:sz w:val="18"/>
                <w:szCs w:val="18"/>
              </w:rPr>
              <w:t>Rivalland</w:t>
            </w:r>
            <w:proofErr w:type="spellEnd"/>
          </w:p>
        </w:tc>
        <w:tc>
          <w:tcPr>
            <w:tcW w:w="0" w:type="auto"/>
            <w:shd w:val="clear" w:color="auto" w:fill="FFFFFF" w:themeFill="background1"/>
            <w:vAlign w:val="center"/>
          </w:tcPr>
          <w:p w14:paraId="4F459ED4"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3CEB11D1" w14:textId="77777777" w:rsidR="008D7F06" w:rsidRPr="009F6926" w:rsidRDefault="008D7F06" w:rsidP="001C18DB">
            <w:pPr>
              <w:jc w:val="center"/>
              <w:rPr>
                <w:rFonts w:cs="Arial"/>
                <w:color w:val="000000"/>
                <w:sz w:val="18"/>
                <w:szCs w:val="18"/>
              </w:rPr>
            </w:pPr>
            <w:r w:rsidRPr="009F6926">
              <w:rPr>
                <w:rFonts w:cs="Arial"/>
                <w:color w:val="000000"/>
                <w:sz w:val="18"/>
                <w:szCs w:val="18"/>
              </w:rPr>
              <w:t>31/07/2019</w:t>
            </w:r>
          </w:p>
        </w:tc>
        <w:tc>
          <w:tcPr>
            <w:tcW w:w="0" w:type="auto"/>
            <w:shd w:val="clear" w:color="auto" w:fill="FFFFFF" w:themeFill="background1"/>
            <w:vAlign w:val="center"/>
          </w:tcPr>
          <w:p w14:paraId="211760D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8EB9AE9" w14:textId="77777777" w:rsidR="008D7F06" w:rsidRPr="009F6926" w:rsidRDefault="008D7F06" w:rsidP="001C18DB">
            <w:pPr>
              <w:jc w:val="center"/>
              <w:rPr>
                <w:rFonts w:cs="Arial"/>
                <w:color w:val="000000"/>
                <w:sz w:val="18"/>
                <w:szCs w:val="18"/>
              </w:rPr>
            </w:pPr>
            <w:r w:rsidRPr="009F6926">
              <w:rPr>
                <w:rFonts w:cs="Arial"/>
                <w:color w:val="000000"/>
                <w:sz w:val="18"/>
                <w:szCs w:val="18"/>
              </w:rPr>
              <w:t>8/10/2019</w:t>
            </w:r>
          </w:p>
        </w:tc>
        <w:tc>
          <w:tcPr>
            <w:tcW w:w="0" w:type="auto"/>
            <w:shd w:val="clear" w:color="auto" w:fill="FFFFFF" w:themeFill="background1"/>
            <w:vAlign w:val="center"/>
          </w:tcPr>
          <w:p w14:paraId="21A29EF5"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City Hospital</w:t>
            </w:r>
          </w:p>
        </w:tc>
        <w:tc>
          <w:tcPr>
            <w:tcW w:w="0" w:type="auto"/>
            <w:shd w:val="clear" w:color="auto" w:fill="FFFFFF" w:themeFill="background1"/>
            <w:vAlign w:val="center"/>
          </w:tcPr>
          <w:p w14:paraId="76B8ED53"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73BBDC1" w14:textId="77777777" w:rsidTr="009F6926">
        <w:trPr>
          <w:jc w:val="center"/>
        </w:trPr>
        <w:tc>
          <w:tcPr>
            <w:tcW w:w="0" w:type="auto"/>
            <w:shd w:val="clear" w:color="auto" w:fill="FFFFFF" w:themeFill="background1"/>
            <w:vAlign w:val="center"/>
          </w:tcPr>
          <w:p w14:paraId="49854C6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19/CEN/126</w:t>
            </w:r>
          </w:p>
        </w:tc>
        <w:tc>
          <w:tcPr>
            <w:tcW w:w="0" w:type="auto"/>
            <w:shd w:val="clear" w:color="auto" w:fill="FFFFFF" w:themeFill="background1"/>
            <w:vAlign w:val="center"/>
          </w:tcPr>
          <w:p w14:paraId="19D1E3F1" w14:textId="77777777" w:rsidR="008D7F06" w:rsidRPr="009F6926" w:rsidRDefault="008D7F06" w:rsidP="001C18DB">
            <w:pPr>
              <w:jc w:val="center"/>
              <w:rPr>
                <w:rFonts w:cs="Arial"/>
                <w:color w:val="000000"/>
                <w:sz w:val="18"/>
                <w:szCs w:val="18"/>
              </w:rPr>
            </w:pPr>
            <w:r w:rsidRPr="009F6926">
              <w:rPr>
                <w:rFonts w:cs="Arial"/>
                <w:color w:val="000000"/>
                <w:sz w:val="18"/>
                <w:szCs w:val="18"/>
              </w:rPr>
              <w:t>Ketamine in anorexia nervosa</w:t>
            </w:r>
          </w:p>
        </w:tc>
        <w:tc>
          <w:tcPr>
            <w:tcW w:w="0" w:type="auto"/>
            <w:shd w:val="clear" w:color="auto" w:fill="FFFFFF" w:themeFill="background1"/>
            <w:vAlign w:val="center"/>
          </w:tcPr>
          <w:p w14:paraId="24224F12"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Paul Glue</w:t>
            </w:r>
          </w:p>
        </w:tc>
        <w:tc>
          <w:tcPr>
            <w:tcW w:w="0" w:type="auto"/>
            <w:shd w:val="clear" w:color="auto" w:fill="FFFFFF" w:themeFill="background1"/>
            <w:vAlign w:val="center"/>
          </w:tcPr>
          <w:p w14:paraId="53403A0F"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62002717" w14:textId="77777777" w:rsidR="008D7F06" w:rsidRPr="009F6926" w:rsidRDefault="008D7F06" w:rsidP="001C18DB">
            <w:pPr>
              <w:jc w:val="center"/>
              <w:rPr>
                <w:rFonts w:cs="Arial"/>
                <w:color w:val="000000"/>
                <w:sz w:val="18"/>
                <w:szCs w:val="18"/>
              </w:rPr>
            </w:pPr>
            <w:r w:rsidRPr="009F6926">
              <w:rPr>
                <w:rFonts w:cs="Arial"/>
                <w:color w:val="000000"/>
                <w:sz w:val="18"/>
                <w:szCs w:val="18"/>
              </w:rPr>
              <w:t>31/07/2019</w:t>
            </w:r>
          </w:p>
        </w:tc>
        <w:tc>
          <w:tcPr>
            <w:tcW w:w="0" w:type="auto"/>
            <w:shd w:val="clear" w:color="auto" w:fill="FFFFFF" w:themeFill="background1"/>
            <w:vAlign w:val="center"/>
          </w:tcPr>
          <w:p w14:paraId="3AE88ECC"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06BB021A"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4F4C58B1"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3EF34F7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D978DA4" w14:textId="77777777" w:rsidTr="009F6926">
        <w:trPr>
          <w:jc w:val="center"/>
        </w:trPr>
        <w:tc>
          <w:tcPr>
            <w:tcW w:w="0" w:type="auto"/>
            <w:shd w:val="clear" w:color="auto" w:fill="FFFFFF" w:themeFill="background1"/>
            <w:vAlign w:val="center"/>
          </w:tcPr>
          <w:p w14:paraId="69EB59D2"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19/CEN/127</w:t>
            </w:r>
          </w:p>
        </w:tc>
        <w:tc>
          <w:tcPr>
            <w:tcW w:w="0" w:type="auto"/>
            <w:shd w:val="clear" w:color="auto" w:fill="FFFFFF" w:themeFill="background1"/>
            <w:vAlign w:val="center"/>
          </w:tcPr>
          <w:p w14:paraId="04E1BCC9"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Transition of care from </w:t>
            </w:r>
            <w:proofErr w:type="spellStart"/>
            <w:r w:rsidRPr="009F6926">
              <w:rPr>
                <w:rFonts w:cs="Arial"/>
                <w:color w:val="000000"/>
                <w:sz w:val="18"/>
                <w:szCs w:val="18"/>
              </w:rPr>
              <w:t>paediatric</w:t>
            </w:r>
            <w:proofErr w:type="spellEnd"/>
            <w:r w:rsidRPr="009F6926">
              <w:rPr>
                <w:rFonts w:cs="Arial"/>
                <w:color w:val="000000"/>
                <w:sz w:val="18"/>
                <w:szCs w:val="18"/>
              </w:rPr>
              <w:t xml:space="preserve"> to adult renal services</w:t>
            </w:r>
          </w:p>
        </w:tc>
        <w:tc>
          <w:tcPr>
            <w:tcW w:w="0" w:type="auto"/>
            <w:shd w:val="clear" w:color="auto" w:fill="FFFFFF" w:themeFill="background1"/>
            <w:vAlign w:val="center"/>
          </w:tcPr>
          <w:p w14:paraId="63142948"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Claudia </w:t>
            </w:r>
            <w:proofErr w:type="spellStart"/>
            <w:r w:rsidRPr="009F6926">
              <w:rPr>
                <w:rFonts w:cs="Arial"/>
                <w:color w:val="000000"/>
                <w:sz w:val="18"/>
                <w:szCs w:val="18"/>
              </w:rPr>
              <w:t>Vallebella</w:t>
            </w:r>
            <w:proofErr w:type="spellEnd"/>
          </w:p>
        </w:tc>
        <w:tc>
          <w:tcPr>
            <w:tcW w:w="0" w:type="auto"/>
            <w:shd w:val="clear" w:color="auto" w:fill="FFFFFF" w:themeFill="background1"/>
            <w:vAlign w:val="center"/>
          </w:tcPr>
          <w:p w14:paraId="1780AD3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E80D1D8"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EFF2947"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4DDF7284" w14:textId="77777777" w:rsidR="008D7F06" w:rsidRPr="009F6926" w:rsidRDefault="008D7F06" w:rsidP="001C18DB">
            <w:pPr>
              <w:jc w:val="center"/>
              <w:rPr>
                <w:rFonts w:cs="Arial"/>
                <w:color w:val="000000"/>
                <w:sz w:val="18"/>
                <w:szCs w:val="18"/>
              </w:rPr>
            </w:pPr>
            <w:r w:rsidRPr="009F6926">
              <w:rPr>
                <w:rFonts w:cs="Arial"/>
                <w:color w:val="000000"/>
                <w:sz w:val="18"/>
                <w:szCs w:val="18"/>
              </w:rPr>
              <w:t>11/07/2019</w:t>
            </w:r>
          </w:p>
        </w:tc>
        <w:tc>
          <w:tcPr>
            <w:tcW w:w="0" w:type="auto"/>
            <w:shd w:val="clear" w:color="auto" w:fill="FFFFFF" w:themeFill="background1"/>
            <w:vAlign w:val="center"/>
          </w:tcPr>
          <w:p w14:paraId="1039172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93B28C2"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8471969" w14:textId="77777777" w:rsidTr="009F6926">
        <w:trPr>
          <w:jc w:val="center"/>
        </w:trPr>
        <w:tc>
          <w:tcPr>
            <w:tcW w:w="0" w:type="auto"/>
            <w:shd w:val="clear" w:color="auto" w:fill="FFFFFF" w:themeFill="background1"/>
            <w:vAlign w:val="center"/>
          </w:tcPr>
          <w:p w14:paraId="6A21AD75"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19/CEN/128</w:t>
            </w:r>
          </w:p>
        </w:tc>
        <w:tc>
          <w:tcPr>
            <w:tcW w:w="0" w:type="auto"/>
            <w:shd w:val="clear" w:color="auto" w:fill="FFFFFF" w:themeFill="background1"/>
            <w:vAlign w:val="center"/>
          </w:tcPr>
          <w:p w14:paraId="29085C77" w14:textId="77777777" w:rsidR="008D7F06" w:rsidRPr="009F6926" w:rsidRDefault="008D7F06" w:rsidP="001C18DB">
            <w:pPr>
              <w:jc w:val="center"/>
              <w:rPr>
                <w:rFonts w:cs="Arial"/>
                <w:color w:val="000000"/>
                <w:sz w:val="18"/>
                <w:szCs w:val="18"/>
              </w:rPr>
            </w:pPr>
            <w:r w:rsidRPr="009F6926">
              <w:rPr>
                <w:rFonts w:cs="Arial"/>
                <w:color w:val="000000"/>
                <w:sz w:val="18"/>
                <w:szCs w:val="18"/>
              </w:rPr>
              <w:t>Generation of frailty index from electronic data</w:t>
            </w:r>
          </w:p>
        </w:tc>
        <w:tc>
          <w:tcPr>
            <w:tcW w:w="0" w:type="auto"/>
            <w:shd w:val="clear" w:color="auto" w:fill="FFFFFF" w:themeFill="background1"/>
            <w:vAlign w:val="center"/>
          </w:tcPr>
          <w:p w14:paraId="40CFF77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Himali</w:t>
            </w:r>
            <w:proofErr w:type="spellEnd"/>
            <w:r w:rsidRPr="009F6926">
              <w:rPr>
                <w:rFonts w:cs="Arial"/>
                <w:color w:val="000000"/>
                <w:sz w:val="18"/>
                <w:szCs w:val="18"/>
              </w:rPr>
              <w:t xml:space="preserve"> </w:t>
            </w:r>
            <w:proofErr w:type="spellStart"/>
            <w:r w:rsidRPr="009F6926">
              <w:rPr>
                <w:rFonts w:cs="Arial"/>
                <w:color w:val="000000"/>
                <w:sz w:val="18"/>
                <w:szCs w:val="18"/>
              </w:rPr>
              <w:t>Wethasinghe</w:t>
            </w:r>
            <w:proofErr w:type="spellEnd"/>
          </w:p>
        </w:tc>
        <w:tc>
          <w:tcPr>
            <w:tcW w:w="0" w:type="auto"/>
            <w:shd w:val="clear" w:color="auto" w:fill="FFFFFF" w:themeFill="background1"/>
            <w:vAlign w:val="center"/>
          </w:tcPr>
          <w:p w14:paraId="0555F0A5" w14:textId="77777777" w:rsidR="008D7F06" w:rsidRPr="009F6926" w:rsidRDefault="008D7F06" w:rsidP="001C18DB">
            <w:pPr>
              <w:jc w:val="center"/>
              <w:rPr>
                <w:rFonts w:cs="Arial"/>
                <w:color w:val="000000"/>
                <w:sz w:val="18"/>
                <w:szCs w:val="18"/>
              </w:rPr>
            </w:pPr>
            <w:r w:rsidRPr="009F6926">
              <w:rPr>
                <w:rFonts w:cs="Arial"/>
                <w:color w:val="000000"/>
                <w:sz w:val="18"/>
                <w:szCs w:val="18"/>
              </w:rPr>
              <w:t>12/07/2019</w:t>
            </w:r>
          </w:p>
        </w:tc>
        <w:tc>
          <w:tcPr>
            <w:tcW w:w="0" w:type="auto"/>
            <w:shd w:val="clear" w:color="auto" w:fill="FFFFFF" w:themeFill="background1"/>
            <w:vAlign w:val="center"/>
          </w:tcPr>
          <w:p w14:paraId="4CFD9DF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8A102A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3EF0A20" w14:textId="77777777" w:rsidR="008D7F06" w:rsidRPr="009F6926" w:rsidRDefault="008D7F06" w:rsidP="001C18DB">
            <w:pPr>
              <w:jc w:val="center"/>
              <w:rPr>
                <w:rFonts w:cs="Arial"/>
                <w:color w:val="000000"/>
                <w:sz w:val="18"/>
                <w:szCs w:val="18"/>
              </w:rPr>
            </w:pPr>
            <w:r w:rsidRPr="009F6926">
              <w:rPr>
                <w:rFonts w:cs="Arial"/>
                <w:color w:val="000000"/>
                <w:sz w:val="18"/>
                <w:szCs w:val="18"/>
              </w:rPr>
              <w:t>30/07/2019</w:t>
            </w:r>
          </w:p>
        </w:tc>
        <w:tc>
          <w:tcPr>
            <w:tcW w:w="0" w:type="auto"/>
            <w:shd w:val="clear" w:color="auto" w:fill="FFFFFF" w:themeFill="background1"/>
            <w:vAlign w:val="center"/>
          </w:tcPr>
          <w:p w14:paraId="5464181C" w14:textId="77777777" w:rsidR="008D7F06" w:rsidRPr="009F6926" w:rsidRDefault="008D7F06" w:rsidP="001C18DB">
            <w:pPr>
              <w:jc w:val="center"/>
              <w:rPr>
                <w:rFonts w:cs="Arial"/>
                <w:color w:val="000000"/>
                <w:sz w:val="18"/>
                <w:szCs w:val="18"/>
              </w:rPr>
            </w:pPr>
            <w:r w:rsidRPr="009F6926">
              <w:rPr>
                <w:rFonts w:cs="Arial"/>
                <w:color w:val="000000"/>
                <w:sz w:val="18"/>
                <w:szCs w:val="18"/>
              </w:rPr>
              <w:t>Waitemata District Health Board</w:t>
            </w:r>
          </w:p>
        </w:tc>
        <w:tc>
          <w:tcPr>
            <w:tcW w:w="0" w:type="auto"/>
            <w:shd w:val="clear" w:color="auto" w:fill="FFFFFF" w:themeFill="background1"/>
            <w:vAlign w:val="center"/>
          </w:tcPr>
          <w:p w14:paraId="1EFDC3A3" w14:textId="77777777" w:rsidR="008D7F06" w:rsidRPr="009F6926" w:rsidRDefault="008D7F06" w:rsidP="001C18DB">
            <w:pPr>
              <w:jc w:val="center"/>
              <w:rPr>
                <w:rFonts w:cs="Arial"/>
                <w:color w:val="000000"/>
                <w:sz w:val="18"/>
                <w:szCs w:val="18"/>
              </w:rPr>
            </w:pPr>
            <w:r w:rsidRPr="009F6926">
              <w:rPr>
                <w:rFonts w:cs="Arial"/>
                <w:color w:val="000000"/>
                <w:sz w:val="18"/>
                <w:szCs w:val="18"/>
              </w:rPr>
              <w:t>district health board (DHB)</w:t>
            </w:r>
          </w:p>
        </w:tc>
      </w:tr>
      <w:tr w:rsidR="008D7F06" w:rsidRPr="009F6926" w14:paraId="1F365A33" w14:textId="77777777" w:rsidTr="009F6926">
        <w:trPr>
          <w:jc w:val="center"/>
        </w:trPr>
        <w:tc>
          <w:tcPr>
            <w:tcW w:w="0" w:type="auto"/>
            <w:shd w:val="clear" w:color="auto" w:fill="FFFFFF" w:themeFill="background1"/>
            <w:vAlign w:val="center"/>
          </w:tcPr>
          <w:p w14:paraId="2AA698C7" w14:textId="77777777" w:rsidR="008D7F06" w:rsidRPr="009F6926" w:rsidRDefault="008D7F06" w:rsidP="001C18DB">
            <w:pPr>
              <w:jc w:val="center"/>
              <w:rPr>
                <w:rFonts w:cs="Arial"/>
                <w:color w:val="000000"/>
                <w:sz w:val="18"/>
                <w:szCs w:val="18"/>
              </w:rPr>
            </w:pPr>
            <w:r w:rsidRPr="009F6926">
              <w:rPr>
                <w:rFonts w:cs="Arial"/>
                <w:color w:val="000000"/>
                <w:sz w:val="18"/>
                <w:szCs w:val="18"/>
              </w:rPr>
              <w:t>19/CEN/129</w:t>
            </w:r>
          </w:p>
        </w:tc>
        <w:tc>
          <w:tcPr>
            <w:tcW w:w="0" w:type="auto"/>
            <w:shd w:val="clear" w:color="auto" w:fill="FFFFFF" w:themeFill="background1"/>
            <w:vAlign w:val="center"/>
          </w:tcPr>
          <w:p w14:paraId="543FD6A5" w14:textId="77777777" w:rsidR="008D7F06" w:rsidRPr="009F6926" w:rsidRDefault="008D7F06" w:rsidP="001C18DB">
            <w:pPr>
              <w:jc w:val="center"/>
              <w:rPr>
                <w:rFonts w:cs="Arial"/>
                <w:color w:val="000000"/>
                <w:sz w:val="18"/>
                <w:szCs w:val="18"/>
              </w:rPr>
            </w:pPr>
            <w:r w:rsidRPr="009F6926">
              <w:rPr>
                <w:rFonts w:cs="Arial"/>
                <w:color w:val="000000"/>
                <w:sz w:val="18"/>
                <w:szCs w:val="18"/>
              </w:rPr>
              <w:t>Healthy controls as a baseline measure of molecular inflammatory disease processes</w:t>
            </w:r>
          </w:p>
        </w:tc>
        <w:tc>
          <w:tcPr>
            <w:tcW w:w="0" w:type="auto"/>
            <w:shd w:val="clear" w:color="auto" w:fill="FFFFFF" w:themeFill="background1"/>
            <w:vAlign w:val="center"/>
          </w:tcPr>
          <w:p w14:paraId="301A554E" w14:textId="77777777" w:rsidR="008D7F06" w:rsidRPr="009F6926" w:rsidRDefault="008D7F06" w:rsidP="001C18DB">
            <w:pPr>
              <w:jc w:val="center"/>
              <w:rPr>
                <w:rFonts w:cs="Arial"/>
                <w:color w:val="000000"/>
                <w:sz w:val="18"/>
                <w:szCs w:val="18"/>
              </w:rPr>
            </w:pPr>
            <w:r w:rsidRPr="009F6926">
              <w:rPr>
                <w:rFonts w:cs="Arial"/>
                <w:color w:val="000000"/>
                <w:sz w:val="18"/>
                <w:szCs w:val="18"/>
              </w:rPr>
              <w:t>Dr Kirsty Danielson</w:t>
            </w:r>
          </w:p>
        </w:tc>
        <w:tc>
          <w:tcPr>
            <w:tcW w:w="0" w:type="auto"/>
            <w:shd w:val="clear" w:color="auto" w:fill="FFFFFF" w:themeFill="background1"/>
            <w:vAlign w:val="center"/>
          </w:tcPr>
          <w:p w14:paraId="7D47513F" w14:textId="77777777" w:rsidR="008D7F06" w:rsidRPr="009F6926" w:rsidRDefault="008D7F06" w:rsidP="001C18DB">
            <w:pPr>
              <w:jc w:val="center"/>
              <w:rPr>
                <w:rFonts w:cs="Arial"/>
                <w:color w:val="000000"/>
                <w:sz w:val="18"/>
                <w:szCs w:val="18"/>
              </w:rPr>
            </w:pPr>
            <w:r w:rsidRPr="009F6926">
              <w:rPr>
                <w:rFonts w:cs="Arial"/>
                <w:color w:val="000000"/>
                <w:sz w:val="18"/>
                <w:szCs w:val="18"/>
              </w:rPr>
              <w:t>17/07/2019</w:t>
            </w:r>
          </w:p>
        </w:tc>
        <w:tc>
          <w:tcPr>
            <w:tcW w:w="0" w:type="auto"/>
            <w:shd w:val="clear" w:color="auto" w:fill="FFFFFF" w:themeFill="background1"/>
            <w:vAlign w:val="center"/>
          </w:tcPr>
          <w:p w14:paraId="3404DBC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96FCE0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1401553" w14:textId="77777777" w:rsidR="008D7F06" w:rsidRPr="009F6926" w:rsidRDefault="008D7F06" w:rsidP="001C18DB">
            <w:pPr>
              <w:jc w:val="center"/>
              <w:rPr>
                <w:rFonts w:cs="Arial"/>
                <w:color w:val="000000"/>
                <w:sz w:val="18"/>
                <w:szCs w:val="18"/>
              </w:rPr>
            </w:pPr>
            <w:r w:rsidRPr="009F6926">
              <w:rPr>
                <w:rFonts w:cs="Arial"/>
                <w:color w:val="000000"/>
                <w:sz w:val="18"/>
                <w:szCs w:val="18"/>
              </w:rPr>
              <w:t>13/08/2019</w:t>
            </w:r>
          </w:p>
        </w:tc>
        <w:tc>
          <w:tcPr>
            <w:tcW w:w="0" w:type="auto"/>
            <w:shd w:val="clear" w:color="auto" w:fill="FFFFFF" w:themeFill="background1"/>
            <w:vAlign w:val="center"/>
          </w:tcPr>
          <w:p w14:paraId="627ED3C3"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368ECC0A"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73335A5" w14:textId="77777777" w:rsidTr="009F6926">
        <w:trPr>
          <w:jc w:val="center"/>
        </w:trPr>
        <w:tc>
          <w:tcPr>
            <w:tcW w:w="0" w:type="auto"/>
            <w:shd w:val="clear" w:color="auto" w:fill="FFFFFF" w:themeFill="background1"/>
            <w:vAlign w:val="center"/>
          </w:tcPr>
          <w:p w14:paraId="032F23B5"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19/CEN/130</w:t>
            </w:r>
          </w:p>
        </w:tc>
        <w:tc>
          <w:tcPr>
            <w:tcW w:w="0" w:type="auto"/>
            <w:shd w:val="clear" w:color="auto" w:fill="FFFFFF" w:themeFill="background1"/>
            <w:vAlign w:val="center"/>
          </w:tcPr>
          <w:p w14:paraId="42798DAD" w14:textId="77777777" w:rsidR="008D7F06" w:rsidRPr="009F6926" w:rsidRDefault="008D7F06" w:rsidP="001C18DB">
            <w:pPr>
              <w:jc w:val="center"/>
              <w:rPr>
                <w:rFonts w:cs="Arial"/>
                <w:color w:val="000000"/>
                <w:sz w:val="18"/>
                <w:szCs w:val="18"/>
              </w:rPr>
            </w:pPr>
            <w:r w:rsidRPr="009F6926">
              <w:rPr>
                <w:rFonts w:cs="Arial"/>
                <w:color w:val="000000"/>
                <w:sz w:val="18"/>
                <w:szCs w:val="18"/>
              </w:rPr>
              <w:t>Oculomotor Function in Young Adults with Mild Traumatic Brain Injury.</w:t>
            </w:r>
          </w:p>
        </w:tc>
        <w:tc>
          <w:tcPr>
            <w:tcW w:w="0" w:type="auto"/>
            <w:shd w:val="clear" w:color="auto" w:fill="FFFFFF" w:themeFill="background1"/>
            <w:vAlign w:val="center"/>
          </w:tcPr>
          <w:p w14:paraId="4C3D0529" w14:textId="77777777" w:rsidR="008D7F06" w:rsidRPr="009F6926" w:rsidRDefault="008D7F06" w:rsidP="001C18DB">
            <w:pPr>
              <w:jc w:val="center"/>
              <w:rPr>
                <w:rFonts w:cs="Arial"/>
                <w:color w:val="000000"/>
                <w:sz w:val="18"/>
                <w:szCs w:val="18"/>
              </w:rPr>
            </w:pPr>
            <w:r w:rsidRPr="009F6926">
              <w:rPr>
                <w:rFonts w:cs="Arial"/>
                <w:color w:val="000000"/>
                <w:sz w:val="18"/>
                <w:szCs w:val="18"/>
              </w:rPr>
              <w:t>Ms Alice Cade</w:t>
            </w:r>
          </w:p>
        </w:tc>
        <w:tc>
          <w:tcPr>
            <w:tcW w:w="0" w:type="auto"/>
            <w:shd w:val="clear" w:color="auto" w:fill="FFFFFF" w:themeFill="background1"/>
            <w:vAlign w:val="center"/>
          </w:tcPr>
          <w:p w14:paraId="5BFBC22C" w14:textId="77777777" w:rsidR="008D7F06" w:rsidRPr="009F6926" w:rsidRDefault="008D7F06" w:rsidP="001C18DB">
            <w:pPr>
              <w:jc w:val="center"/>
              <w:rPr>
                <w:rFonts w:cs="Arial"/>
                <w:color w:val="000000"/>
                <w:sz w:val="18"/>
                <w:szCs w:val="18"/>
              </w:rPr>
            </w:pPr>
            <w:r w:rsidRPr="009F6926">
              <w:rPr>
                <w:rFonts w:cs="Arial"/>
                <w:color w:val="000000"/>
                <w:sz w:val="18"/>
                <w:szCs w:val="18"/>
              </w:rPr>
              <w:t>18/07/2019</w:t>
            </w:r>
          </w:p>
        </w:tc>
        <w:tc>
          <w:tcPr>
            <w:tcW w:w="0" w:type="auto"/>
            <w:shd w:val="clear" w:color="auto" w:fill="FFFFFF" w:themeFill="background1"/>
            <w:vAlign w:val="center"/>
          </w:tcPr>
          <w:p w14:paraId="6454E86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863954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F627593" w14:textId="77777777" w:rsidR="008D7F06" w:rsidRPr="009F6926" w:rsidRDefault="008D7F06" w:rsidP="001C18DB">
            <w:pPr>
              <w:jc w:val="center"/>
              <w:rPr>
                <w:rFonts w:cs="Arial"/>
                <w:color w:val="000000"/>
                <w:sz w:val="18"/>
                <w:szCs w:val="18"/>
              </w:rPr>
            </w:pPr>
            <w:r w:rsidRPr="009F6926">
              <w:rPr>
                <w:rFonts w:cs="Arial"/>
                <w:color w:val="000000"/>
                <w:sz w:val="18"/>
                <w:szCs w:val="18"/>
              </w:rPr>
              <w:t>21/08/2019</w:t>
            </w:r>
          </w:p>
        </w:tc>
        <w:tc>
          <w:tcPr>
            <w:tcW w:w="0" w:type="auto"/>
            <w:shd w:val="clear" w:color="auto" w:fill="FFFFFF" w:themeFill="background1"/>
            <w:vAlign w:val="center"/>
          </w:tcPr>
          <w:p w14:paraId="4F454565"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2F8407FD"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75668EC8" w14:textId="77777777" w:rsidTr="009F6926">
        <w:trPr>
          <w:jc w:val="center"/>
        </w:trPr>
        <w:tc>
          <w:tcPr>
            <w:tcW w:w="0" w:type="auto"/>
            <w:shd w:val="clear" w:color="auto" w:fill="FFFFFF" w:themeFill="background1"/>
            <w:vAlign w:val="center"/>
          </w:tcPr>
          <w:p w14:paraId="029DF8C0"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19/CEN/131</w:t>
            </w:r>
          </w:p>
        </w:tc>
        <w:tc>
          <w:tcPr>
            <w:tcW w:w="0" w:type="auto"/>
            <w:shd w:val="clear" w:color="auto" w:fill="FFFFFF" w:themeFill="background1"/>
            <w:vAlign w:val="center"/>
          </w:tcPr>
          <w:p w14:paraId="015C9055" w14:textId="77777777" w:rsidR="008D7F06" w:rsidRPr="009F6926" w:rsidRDefault="008D7F06" w:rsidP="001C18DB">
            <w:pPr>
              <w:jc w:val="center"/>
              <w:rPr>
                <w:rFonts w:cs="Arial"/>
                <w:color w:val="000000"/>
                <w:sz w:val="18"/>
                <w:szCs w:val="18"/>
              </w:rPr>
            </w:pPr>
            <w:r w:rsidRPr="009F6926">
              <w:rPr>
                <w:rFonts w:cs="Arial"/>
                <w:color w:val="000000"/>
                <w:sz w:val="18"/>
                <w:szCs w:val="18"/>
              </w:rPr>
              <w:t>Effectiveness of Lee Silverman Voice Treatment (LSVT LOUD) on voice, swallowing and cough function in Parkinson’s Disease: A randomized controlled trial</w:t>
            </w:r>
          </w:p>
        </w:tc>
        <w:tc>
          <w:tcPr>
            <w:tcW w:w="0" w:type="auto"/>
            <w:shd w:val="clear" w:color="auto" w:fill="FFFFFF" w:themeFill="background1"/>
            <w:vAlign w:val="center"/>
          </w:tcPr>
          <w:p w14:paraId="5719B14C"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Ms Fathima </w:t>
            </w:r>
            <w:proofErr w:type="spellStart"/>
            <w:r w:rsidRPr="009F6926">
              <w:rPr>
                <w:rFonts w:cs="Arial"/>
                <w:color w:val="000000"/>
                <w:sz w:val="18"/>
                <w:szCs w:val="18"/>
              </w:rPr>
              <w:t>Shakeela</w:t>
            </w:r>
            <w:proofErr w:type="spellEnd"/>
            <w:r w:rsidRPr="009F6926">
              <w:rPr>
                <w:rFonts w:cs="Arial"/>
                <w:color w:val="000000"/>
                <w:sz w:val="18"/>
                <w:szCs w:val="18"/>
              </w:rPr>
              <w:t xml:space="preserve"> Abdul Saleem</w:t>
            </w:r>
          </w:p>
        </w:tc>
        <w:tc>
          <w:tcPr>
            <w:tcW w:w="0" w:type="auto"/>
            <w:shd w:val="clear" w:color="auto" w:fill="FFFFFF" w:themeFill="background1"/>
            <w:vAlign w:val="center"/>
          </w:tcPr>
          <w:p w14:paraId="0FB385BA" w14:textId="77777777" w:rsidR="008D7F06" w:rsidRPr="009F6926" w:rsidRDefault="008D7F06" w:rsidP="001C18DB">
            <w:pPr>
              <w:jc w:val="center"/>
              <w:rPr>
                <w:rFonts w:cs="Arial"/>
                <w:color w:val="000000"/>
                <w:sz w:val="18"/>
                <w:szCs w:val="18"/>
              </w:rPr>
            </w:pPr>
            <w:r w:rsidRPr="009F6926">
              <w:rPr>
                <w:rFonts w:cs="Arial"/>
                <w:color w:val="000000"/>
                <w:sz w:val="18"/>
                <w:szCs w:val="18"/>
              </w:rPr>
              <w:t>23/07/2019</w:t>
            </w:r>
          </w:p>
        </w:tc>
        <w:tc>
          <w:tcPr>
            <w:tcW w:w="0" w:type="auto"/>
            <w:shd w:val="clear" w:color="auto" w:fill="FFFFFF" w:themeFill="background1"/>
            <w:vAlign w:val="center"/>
          </w:tcPr>
          <w:p w14:paraId="751DDE2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5DF5C4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4E2C902" w14:textId="77777777" w:rsidR="008D7F06" w:rsidRPr="009F6926" w:rsidRDefault="008D7F06" w:rsidP="001C18DB">
            <w:pPr>
              <w:jc w:val="center"/>
              <w:rPr>
                <w:rFonts w:cs="Arial"/>
                <w:color w:val="000000"/>
                <w:sz w:val="18"/>
                <w:szCs w:val="18"/>
              </w:rPr>
            </w:pPr>
            <w:r w:rsidRPr="009F6926">
              <w:rPr>
                <w:rFonts w:cs="Arial"/>
                <w:color w:val="000000"/>
                <w:sz w:val="18"/>
                <w:szCs w:val="18"/>
              </w:rPr>
              <w:t>21/08/2019</w:t>
            </w:r>
          </w:p>
        </w:tc>
        <w:tc>
          <w:tcPr>
            <w:tcW w:w="0" w:type="auto"/>
            <w:shd w:val="clear" w:color="auto" w:fill="FFFFFF" w:themeFill="background1"/>
            <w:vAlign w:val="center"/>
          </w:tcPr>
          <w:p w14:paraId="7B462FA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EA0443C"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018290E1" w14:textId="77777777" w:rsidTr="009F6926">
        <w:trPr>
          <w:jc w:val="center"/>
        </w:trPr>
        <w:tc>
          <w:tcPr>
            <w:tcW w:w="0" w:type="auto"/>
            <w:shd w:val="clear" w:color="auto" w:fill="FFFFFF" w:themeFill="background1"/>
            <w:vAlign w:val="center"/>
          </w:tcPr>
          <w:p w14:paraId="7A807874"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19/CEN/132</w:t>
            </w:r>
          </w:p>
        </w:tc>
        <w:tc>
          <w:tcPr>
            <w:tcW w:w="0" w:type="auto"/>
            <w:shd w:val="clear" w:color="auto" w:fill="FFFFFF" w:themeFill="background1"/>
            <w:vAlign w:val="center"/>
          </w:tcPr>
          <w:p w14:paraId="2D99E643"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Optimising</w:t>
            </w:r>
            <w:proofErr w:type="spellEnd"/>
            <w:r w:rsidRPr="009F6926">
              <w:rPr>
                <w:rFonts w:cs="Arial"/>
                <w:color w:val="000000"/>
                <w:sz w:val="18"/>
                <w:szCs w:val="18"/>
              </w:rPr>
              <w:t xml:space="preserve"> recovery after concussion (Phase Two).</w:t>
            </w:r>
          </w:p>
        </w:tc>
        <w:tc>
          <w:tcPr>
            <w:tcW w:w="0" w:type="auto"/>
            <w:shd w:val="clear" w:color="auto" w:fill="FFFFFF" w:themeFill="background1"/>
            <w:vAlign w:val="center"/>
          </w:tcPr>
          <w:p w14:paraId="04237661" w14:textId="77777777" w:rsidR="008D7F06" w:rsidRPr="009F6926" w:rsidRDefault="008D7F06" w:rsidP="001C18DB">
            <w:pPr>
              <w:jc w:val="center"/>
              <w:rPr>
                <w:rFonts w:cs="Arial"/>
                <w:color w:val="000000"/>
                <w:sz w:val="18"/>
                <w:szCs w:val="18"/>
              </w:rPr>
            </w:pPr>
            <w:r w:rsidRPr="009F6926">
              <w:rPr>
                <w:rFonts w:cs="Arial"/>
                <w:color w:val="000000"/>
                <w:sz w:val="18"/>
                <w:szCs w:val="18"/>
              </w:rPr>
              <w:t>Dr Deborah Snell</w:t>
            </w:r>
          </w:p>
        </w:tc>
        <w:tc>
          <w:tcPr>
            <w:tcW w:w="0" w:type="auto"/>
            <w:shd w:val="clear" w:color="auto" w:fill="FFFFFF" w:themeFill="background1"/>
            <w:vAlign w:val="center"/>
          </w:tcPr>
          <w:p w14:paraId="5F811924" w14:textId="77777777" w:rsidR="008D7F06" w:rsidRPr="009F6926" w:rsidRDefault="008D7F06" w:rsidP="001C18DB">
            <w:pPr>
              <w:jc w:val="center"/>
              <w:rPr>
                <w:rFonts w:cs="Arial"/>
                <w:color w:val="000000"/>
                <w:sz w:val="18"/>
                <w:szCs w:val="18"/>
              </w:rPr>
            </w:pPr>
            <w:r w:rsidRPr="009F6926">
              <w:rPr>
                <w:rFonts w:cs="Arial"/>
                <w:color w:val="000000"/>
                <w:sz w:val="18"/>
                <w:szCs w:val="18"/>
              </w:rPr>
              <w:t>24/07/2019</w:t>
            </w:r>
          </w:p>
        </w:tc>
        <w:tc>
          <w:tcPr>
            <w:tcW w:w="0" w:type="auto"/>
            <w:shd w:val="clear" w:color="auto" w:fill="FFFFFF" w:themeFill="background1"/>
            <w:vAlign w:val="center"/>
          </w:tcPr>
          <w:p w14:paraId="76AE52DD"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8ADF1DB"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42424EA" w14:textId="77777777" w:rsidR="008D7F06" w:rsidRPr="009F6926" w:rsidRDefault="008D7F06" w:rsidP="001C18DB">
            <w:pPr>
              <w:jc w:val="center"/>
              <w:rPr>
                <w:rFonts w:cs="Arial"/>
                <w:color w:val="000000"/>
                <w:sz w:val="18"/>
                <w:szCs w:val="18"/>
              </w:rPr>
            </w:pPr>
            <w:r w:rsidRPr="009F6926">
              <w:rPr>
                <w:rFonts w:cs="Arial"/>
                <w:color w:val="000000"/>
                <w:sz w:val="18"/>
                <w:szCs w:val="18"/>
              </w:rPr>
              <w:t>21/08/2019</w:t>
            </w:r>
          </w:p>
        </w:tc>
        <w:tc>
          <w:tcPr>
            <w:tcW w:w="0" w:type="auto"/>
            <w:shd w:val="clear" w:color="auto" w:fill="FFFFFF" w:themeFill="background1"/>
            <w:vAlign w:val="center"/>
          </w:tcPr>
          <w:p w14:paraId="59A9145A"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467E976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7EF7C99" w14:textId="77777777" w:rsidTr="009F6926">
        <w:trPr>
          <w:jc w:val="center"/>
        </w:trPr>
        <w:tc>
          <w:tcPr>
            <w:tcW w:w="0" w:type="auto"/>
            <w:shd w:val="clear" w:color="auto" w:fill="FFFFFF" w:themeFill="background1"/>
            <w:vAlign w:val="center"/>
          </w:tcPr>
          <w:p w14:paraId="08FCA809"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19/CEN/133</w:t>
            </w:r>
          </w:p>
        </w:tc>
        <w:tc>
          <w:tcPr>
            <w:tcW w:w="0" w:type="auto"/>
            <w:shd w:val="clear" w:color="auto" w:fill="FFFFFF" w:themeFill="background1"/>
            <w:vAlign w:val="center"/>
          </w:tcPr>
          <w:p w14:paraId="5FC71FC2" w14:textId="77777777" w:rsidR="008D7F06" w:rsidRPr="009F6926" w:rsidRDefault="008D7F06" w:rsidP="001C18DB">
            <w:pPr>
              <w:jc w:val="center"/>
              <w:rPr>
                <w:rFonts w:cs="Arial"/>
                <w:color w:val="000000"/>
                <w:sz w:val="18"/>
                <w:szCs w:val="18"/>
              </w:rPr>
            </w:pPr>
            <w:r w:rsidRPr="009F6926">
              <w:rPr>
                <w:rFonts w:cs="Arial"/>
                <w:color w:val="000000"/>
                <w:sz w:val="18"/>
                <w:szCs w:val="18"/>
              </w:rPr>
              <w:t>REACCT Collaborative Study</w:t>
            </w:r>
          </w:p>
        </w:tc>
        <w:tc>
          <w:tcPr>
            <w:tcW w:w="0" w:type="auto"/>
            <w:shd w:val="clear" w:color="auto" w:fill="FFFFFF" w:themeFill="background1"/>
            <w:vAlign w:val="center"/>
          </w:tcPr>
          <w:p w14:paraId="751A4D8C" w14:textId="77777777" w:rsidR="008D7F06" w:rsidRPr="009F6926" w:rsidRDefault="008D7F06" w:rsidP="001C18DB">
            <w:pPr>
              <w:jc w:val="center"/>
              <w:rPr>
                <w:rFonts w:cs="Arial"/>
                <w:color w:val="000000"/>
                <w:sz w:val="18"/>
                <w:szCs w:val="18"/>
              </w:rPr>
            </w:pPr>
            <w:r w:rsidRPr="009F6926">
              <w:rPr>
                <w:rFonts w:cs="Arial"/>
                <w:color w:val="000000"/>
                <w:sz w:val="18"/>
                <w:szCs w:val="18"/>
              </w:rPr>
              <w:t>Prof Ian Bissett</w:t>
            </w:r>
          </w:p>
        </w:tc>
        <w:tc>
          <w:tcPr>
            <w:tcW w:w="0" w:type="auto"/>
            <w:shd w:val="clear" w:color="auto" w:fill="FFFFFF" w:themeFill="background1"/>
            <w:vAlign w:val="center"/>
          </w:tcPr>
          <w:p w14:paraId="0D1DE3F5" w14:textId="77777777" w:rsidR="008D7F06" w:rsidRPr="009F6926" w:rsidRDefault="008D7F06" w:rsidP="001C18DB">
            <w:pPr>
              <w:jc w:val="center"/>
              <w:rPr>
                <w:rFonts w:cs="Arial"/>
                <w:color w:val="000000"/>
                <w:sz w:val="18"/>
                <w:szCs w:val="18"/>
              </w:rPr>
            </w:pPr>
            <w:r w:rsidRPr="009F6926">
              <w:rPr>
                <w:rFonts w:cs="Arial"/>
                <w:color w:val="000000"/>
                <w:sz w:val="18"/>
                <w:szCs w:val="18"/>
              </w:rPr>
              <w:t>24/07/2019</w:t>
            </w:r>
          </w:p>
        </w:tc>
        <w:tc>
          <w:tcPr>
            <w:tcW w:w="0" w:type="auto"/>
            <w:shd w:val="clear" w:color="auto" w:fill="FFFFFF" w:themeFill="background1"/>
            <w:vAlign w:val="center"/>
          </w:tcPr>
          <w:p w14:paraId="4EBED74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A560EF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2882452" w14:textId="77777777" w:rsidR="008D7F06" w:rsidRPr="009F6926" w:rsidRDefault="008D7F06" w:rsidP="001C18DB">
            <w:pPr>
              <w:jc w:val="center"/>
              <w:rPr>
                <w:rFonts w:cs="Arial"/>
                <w:color w:val="000000"/>
                <w:sz w:val="18"/>
                <w:szCs w:val="18"/>
              </w:rPr>
            </w:pPr>
            <w:r w:rsidRPr="009F6926">
              <w:rPr>
                <w:rFonts w:cs="Arial"/>
                <w:color w:val="000000"/>
                <w:sz w:val="18"/>
                <w:szCs w:val="18"/>
              </w:rPr>
              <w:t>15/08/2019</w:t>
            </w:r>
          </w:p>
        </w:tc>
        <w:tc>
          <w:tcPr>
            <w:tcW w:w="0" w:type="auto"/>
            <w:shd w:val="clear" w:color="auto" w:fill="FFFFFF" w:themeFill="background1"/>
            <w:vAlign w:val="center"/>
          </w:tcPr>
          <w:p w14:paraId="5BE61F6D"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265076EF"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89DA260" w14:textId="77777777" w:rsidTr="009F6926">
        <w:trPr>
          <w:jc w:val="center"/>
        </w:trPr>
        <w:tc>
          <w:tcPr>
            <w:tcW w:w="0" w:type="auto"/>
            <w:shd w:val="clear" w:color="auto" w:fill="FFFFFF" w:themeFill="background1"/>
            <w:vAlign w:val="center"/>
          </w:tcPr>
          <w:p w14:paraId="398BE840"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19/CEN/134</w:t>
            </w:r>
          </w:p>
        </w:tc>
        <w:tc>
          <w:tcPr>
            <w:tcW w:w="0" w:type="auto"/>
            <w:shd w:val="clear" w:color="auto" w:fill="FFFFFF" w:themeFill="background1"/>
            <w:vAlign w:val="center"/>
          </w:tcPr>
          <w:p w14:paraId="4759C407"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Sevoflurane Pharmacokinetics and Pharmacodynamics during </w:t>
            </w:r>
            <w:proofErr w:type="spellStart"/>
            <w:r w:rsidRPr="009F6926">
              <w:rPr>
                <w:rFonts w:cs="Arial"/>
                <w:color w:val="000000"/>
                <w:sz w:val="18"/>
                <w:szCs w:val="18"/>
              </w:rPr>
              <w:t>Anaesthesia</w:t>
            </w:r>
            <w:proofErr w:type="spellEnd"/>
          </w:p>
        </w:tc>
        <w:tc>
          <w:tcPr>
            <w:tcW w:w="0" w:type="auto"/>
            <w:shd w:val="clear" w:color="auto" w:fill="FFFFFF" w:themeFill="background1"/>
            <w:vAlign w:val="center"/>
          </w:tcPr>
          <w:p w14:paraId="59C22625" w14:textId="77777777" w:rsidR="008D7F06" w:rsidRPr="009F6926" w:rsidRDefault="008D7F06" w:rsidP="001C18DB">
            <w:pPr>
              <w:jc w:val="center"/>
              <w:rPr>
                <w:rFonts w:cs="Arial"/>
                <w:color w:val="000000"/>
                <w:sz w:val="18"/>
                <w:szCs w:val="18"/>
              </w:rPr>
            </w:pPr>
            <w:r w:rsidRPr="009F6926">
              <w:rPr>
                <w:rFonts w:cs="Arial"/>
                <w:color w:val="000000"/>
                <w:sz w:val="18"/>
                <w:szCs w:val="18"/>
              </w:rPr>
              <w:t>Dr Benjamin van der Griend</w:t>
            </w:r>
          </w:p>
        </w:tc>
        <w:tc>
          <w:tcPr>
            <w:tcW w:w="0" w:type="auto"/>
            <w:shd w:val="clear" w:color="auto" w:fill="FFFFFF" w:themeFill="background1"/>
            <w:vAlign w:val="center"/>
          </w:tcPr>
          <w:p w14:paraId="083E3EF9" w14:textId="77777777" w:rsidR="008D7F06" w:rsidRPr="009F6926" w:rsidRDefault="008D7F06" w:rsidP="001C18DB">
            <w:pPr>
              <w:jc w:val="center"/>
              <w:rPr>
                <w:rFonts w:cs="Arial"/>
                <w:color w:val="000000"/>
                <w:sz w:val="18"/>
                <w:szCs w:val="18"/>
              </w:rPr>
            </w:pPr>
            <w:r w:rsidRPr="009F6926">
              <w:rPr>
                <w:rFonts w:cs="Arial"/>
                <w:color w:val="000000"/>
                <w:sz w:val="18"/>
                <w:szCs w:val="18"/>
              </w:rPr>
              <w:t>25/07/2019</w:t>
            </w:r>
          </w:p>
        </w:tc>
        <w:tc>
          <w:tcPr>
            <w:tcW w:w="0" w:type="auto"/>
            <w:shd w:val="clear" w:color="auto" w:fill="FFFFFF" w:themeFill="background1"/>
            <w:vAlign w:val="center"/>
          </w:tcPr>
          <w:p w14:paraId="57028EA7" w14:textId="77777777" w:rsidR="008D7F06" w:rsidRPr="009F6926" w:rsidRDefault="008D7F06" w:rsidP="001C18DB">
            <w:pPr>
              <w:jc w:val="center"/>
              <w:rPr>
                <w:rFonts w:cs="Arial"/>
                <w:color w:val="000000"/>
                <w:sz w:val="18"/>
                <w:szCs w:val="18"/>
              </w:rPr>
            </w:pPr>
            <w:r w:rsidRPr="009F6926">
              <w:rPr>
                <w:rFonts w:cs="Arial"/>
                <w:color w:val="000000"/>
                <w:sz w:val="18"/>
                <w:szCs w:val="18"/>
              </w:rPr>
              <w:t>21/08/2019</w:t>
            </w:r>
          </w:p>
        </w:tc>
        <w:tc>
          <w:tcPr>
            <w:tcW w:w="0" w:type="auto"/>
            <w:shd w:val="clear" w:color="auto" w:fill="FFFFFF" w:themeFill="background1"/>
            <w:vAlign w:val="center"/>
          </w:tcPr>
          <w:p w14:paraId="18277F5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E4D5BA3" w14:textId="77777777" w:rsidR="008D7F06" w:rsidRPr="009F6926" w:rsidRDefault="008D7F06" w:rsidP="001C18DB">
            <w:pPr>
              <w:jc w:val="center"/>
              <w:rPr>
                <w:rFonts w:cs="Arial"/>
                <w:color w:val="000000"/>
                <w:sz w:val="18"/>
                <w:szCs w:val="18"/>
              </w:rPr>
            </w:pPr>
            <w:r w:rsidRPr="009F6926">
              <w:rPr>
                <w:rFonts w:cs="Arial"/>
                <w:color w:val="000000"/>
                <w:sz w:val="18"/>
                <w:szCs w:val="18"/>
              </w:rPr>
              <w:t>9/09/2019</w:t>
            </w:r>
          </w:p>
        </w:tc>
        <w:tc>
          <w:tcPr>
            <w:tcW w:w="0" w:type="auto"/>
            <w:shd w:val="clear" w:color="auto" w:fill="FFFFFF" w:themeFill="background1"/>
            <w:vAlign w:val="center"/>
          </w:tcPr>
          <w:p w14:paraId="38C1620B"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6DDB1410"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C8DC85A" w14:textId="77777777" w:rsidTr="009F6926">
        <w:trPr>
          <w:jc w:val="center"/>
        </w:trPr>
        <w:tc>
          <w:tcPr>
            <w:tcW w:w="0" w:type="auto"/>
            <w:shd w:val="clear" w:color="auto" w:fill="FFFFFF" w:themeFill="background1"/>
            <w:vAlign w:val="center"/>
          </w:tcPr>
          <w:p w14:paraId="226AFA65"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19/CEN/135</w:t>
            </w:r>
          </w:p>
        </w:tc>
        <w:tc>
          <w:tcPr>
            <w:tcW w:w="0" w:type="auto"/>
            <w:shd w:val="clear" w:color="auto" w:fill="FFFFFF" w:themeFill="background1"/>
            <w:vAlign w:val="center"/>
          </w:tcPr>
          <w:p w14:paraId="7D14AD09" w14:textId="77777777" w:rsidR="008D7F06" w:rsidRPr="009F6926" w:rsidRDefault="008D7F06" w:rsidP="001C18DB">
            <w:pPr>
              <w:jc w:val="center"/>
              <w:rPr>
                <w:rFonts w:cs="Arial"/>
                <w:color w:val="000000"/>
                <w:sz w:val="18"/>
                <w:szCs w:val="18"/>
              </w:rPr>
            </w:pPr>
            <w:r w:rsidRPr="009F6926">
              <w:rPr>
                <w:rFonts w:cs="Arial"/>
                <w:color w:val="000000"/>
                <w:sz w:val="18"/>
                <w:szCs w:val="18"/>
              </w:rPr>
              <w:t>A multi-disciplinary approach to diagnose mild traumatic brain injuries</w:t>
            </w:r>
          </w:p>
        </w:tc>
        <w:tc>
          <w:tcPr>
            <w:tcW w:w="0" w:type="auto"/>
            <w:shd w:val="clear" w:color="auto" w:fill="FFFFFF" w:themeFill="background1"/>
            <w:vAlign w:val="center"/>
          </w:tcPr>
          <w:p w14:paraId="1D3F22E4" w14:textId="77777777" w:rsidR="008D7F06" w:rsidRPr="009F6926" w:rsidRDefault="008D7F06" w:rsidP="001C18DB">
            <w:pPr>
              <w:jc w:val="center"/>
              <w:rPr>
                <w:rFonts w:cs="Arial"/>
                <w:color w:val="000000"/>
                <w:sz w:val="18"/>
                <w:szCs w:val="18"/>
              </w:rPr>
            </w:pPr>
            <w:r w:rsidRPr="009F6926">
              <w:rPr>
                <w:rFonts w:cs="Arial"/>
                <w:color w:val="000000"/>
                <w:sz w:val="18"/>
                <w:szCs w:val="18"/>
              </w:rPr>
              <w:t>Dr Rachel Fleming</w:t>
            </w:r>
          </w:p>
        </w:tc>
        <w:tc>
          <w:tcPr>
            <w:tcW w:w="0" w:type="auto"/>
            <w:shd w:val="clear" w:color="auto" w:fill="FFFFFF" w:themeFill="background1"/>
            <w:vAlign w:val="center"/>
          </w:tcPr>
          <w:p w14:paraId="1A2A389B" w14:textId="77777777" w:rsidR="008D7F06" w:rsidRPr="009F6926" w:rsidRDefault="008D7F06" w:rsidP="001C18DB">
            <w:pPr>
              <w:jc w:val="center"/>
              <w:rPr>
                <w:rFonts w:cs="Arial"/>
                <w:color w:val="000000"/>
                <w:sz w:val="18"/>
                <w:szCs w:val="18"/>
              </w:rPr>
            </w:pPr>
            <w:r w:rsidRPr="009F6926">
              <w:rPr>
                <w:rFonts w:cs="Arial"/>
                <w:color w:val="000000"/>
                <w:sz w:val="18"/>
                <w:szCs w:val="18"/>
              </w:rPr>
              <w:t>26/07/2019</w:t>
            </w:r>
          </w:p>
        </w:tc>
        <w:tc>
          <w:tcPr>
            <w:tcW w:w="0" w:type="auto"/>
            <w:shd w:val="clear" w:color="auto" w:fill="FFFFFF" w:themeFill="background1"/>
            <w:vAlign w:val="center"/>
          </w:tcPr>
          <w:p w14:paraId="60CA597D"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DD7FFA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27885EF" w14:textId="77777777" w:rsidR="008D7F06" w:rsidRPr="009F6926" w:rsidRDefault="008D7F06" w:rsidP="001C18DB">
            <w:pPr>
              <w:jc w:val="center"/>
              <w:rPr>
                <w:rFonts w:cs="Arial"/>
                <w:color w:val="000000"/>
                <w:sz w:val="18"/>
                <w:szCs w:val="18"/>
              </w:rPr>
            </w:pPr>
            <w:r w:rsidRPr="009F6926">
              <w:rPr>
                <w:rFonts w:cs="Arial"/>
                <w:color w:val="000000"/>
                <w:sz w:val="18"/>
                <w:szCs w:val="18"/>
              </w:rPr>
              <w:t>21/08/2019</w:t>
            </w:r>
          </w:p>
        </w:tc>
        <w:tc>
          <w:tcPr>
            <w:tcW w:w="0" w:type="auto"/>
            <w:shd w:val="clear" w:color="auto" w:fill="FFFFFF" w:themeFill="background1"/>
            <w:vAlign w:val="center"/>
          </w:tcPr>
          <w:p w14:paraId="14B705DB" w14:textId="77777777" w:rsidR="008D7F06" w:rsidRPr="009F6926" w:rsidRDefault="008D7F06" w:rsidP="001C18DB">
            <w:pPr>
              <w:jc w:val="center"/>
              <w:rPr>
                <w:rFonts w:cs="Arial"/>
                <w:color w:val="000000"/>
                <w:sz w:val="18"/>
                <w:szCs w:val="18"/>
              </w:rPr>
            </w:pPr>
            <w:r w:rsidRPr="009F6926">
              <w:rPr>
                <w:rFonts w:cs="Arial"/>
                <w:color w:val="000000"/>
                <w:sz w:val="18"/>
                <w:szCs w:val="18"/>
              </w:rPr>
              <w:t>ESR</w:t>
            </w:r>
          </w:p>
        </w:tc>
        <w:tc>
          <w:tcPr>
            <w:tcW w:w="0" w:type="auto"/>
            <w:shd w:val="clear" w:color="auto" w:fill="FFFFFF" w:themeFill="background1"/>
            <w:vAlign w:val="center"/>
          </w:tcPr>
          <w:p w14:paraId="4C6868EA" w14:textId="77777777" w:rsidR="008D7F06" w:rsidRPr="009F6926" w:rsidRDefault="008D7F06" w:rsidP="001C18DB">
            <w:pPr>
              <w:jc w:val="center"/>
              <w:rPr>
                <w:rFonts w:cs="Arial"/>
                <w:color w:val="000000"/>
                <w:sz w:val="18"/>
                <w:szCs w:val="18"/>
              </w:rPr>
            </w:pPr>
            <w:r w:rsidRPr="009F6926">
              <w:rPr>
                <w:rFonts w:cs="Arial"/>
                <w:color w:val="000000"/>
                <w:sz w:val="18"/>
                <w:szCs w:val="18"/>
              </w:rPr>
              <w:t>other government agency</w:t>
            </w:r>
          </w:p>
        </w:tc>
      </w:tr>
      <w:tr w:rsidR="008D7F06" w:rsidRPr="009F6926" w14:paraId="144F90F7" w14:textId="77777777" w:rsidTr="009F6926">
        <w:trPr>
          <w:jc w:val="center"/>
        </w:trPr>
        <w:tc>
          <w:tcPr>
            <w:tcW w:w="0" w:type="auto"/>
            <w:shd w:val="clear" w:color="auto" w:fill="FFFFFF" w:themeFill="background1"/>
            <w:vAlign w:val="center"/>
          </w:tcPr>
          <w:p w14:paraId="464BFB63"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19/CEN/136</w:t>
            </w:r>
          </w:p>
        </w:tc>
        <w:tc>
          <w:tcPr>
            <w:tcW w:w="0" w:type="auto"/>
            <w:shd w:val="clear" w:color="auto" w:fill="FFFFFF" w:themeFill="background1"/>
            <w:vAlign w:val="center"/>
          </w:tcPr>
          <w:p w14:paraId="6BF7E4DF" w14:textId="77777777" w:rsidR="008D7F06" w:rsidRPr="009F6926" w:rsidRDefault="008D7F06" w:rsidP="001C18DB">
            <w:pPr>
              <w:jc w:val="center"/>
              <w:rPr>
                <w:rFonts w:cs="Arial"/>
                <w:color w:val="000000"/>
                <w:sz w:val="18"/>
                <w:szCs w:val="18"/>
              </w:rPr>
            </w:pPr>
            <w:r w:rsidRPr="009F6926">
              <w:rPr>
                <w:rFonts w:cs="Arial"/>
                <w:color w:val="000000"/>
                <w:sz w:val="18"/>
                <w:szCs w:val="18"/>
              </w:rPr>
              <w:t>PHITT Trial (COG)</w:t>
            </w:r>
          </w:p>
        </w:tc>
        <w:tc>
          <w:tcPr>
            <w:tcW w:w="0" w:type="auto"/>
            <w:shd w:val="clear" w:color="auto" w:fill="FFFFFF" w:themeFill="background1"/>
            <w:vAlign w:val="center"/>
          </w:tcPr>
          <w:p w14:paraId="20142C09" w14:textId="77777777" w:rsidR="008D7F06" w:rsidRPr="009F6926" w:rsidRDefault="008D7F06" w:rsidP="001C18DB">
            <w:pPr>
              <w:jc w:val="center"/>
              <w:rPr>
                <w:rFonts w:cs="Arial"/>
                <w:color w:val="000000"/>
                <w:sz w:val="18"/>
                <w:szCs w:val="18"/>
              </w:rPr>
            </w:pPr>
            <w:r w:rsidRPr="009F6926">
              <w:rPr>
                <w:rFonts w:cs="Arial"/>
                <w:color w:val="000000"/>
                <w:sz w:val="18"/>
                <w:szCs w:val="18"/>
              </w:rPr>
              <w:t>Dr Mark Winstanley</w:t>
            </w:r>
          </w:p>
        </w:tc>
        <w:tc>
          <w:tcPr>
            <w:tcW w:w="0" w:type="auto"/>
            <w:shd w:val="clear" w:color="auto" w:fill="FFFFFF" w:themeFill="background1"/>
            <w:vAlign w:val="center"/>
          </w:tcPr>
          <w:p w14:paraId="40EA13D6" w14:textId="77777777" w:rsidR="008D7F06" w:rsidRPr="009F6926" w:rsidRDefault="008D7F06" w:rsidP="001C18DB">
            <w:pPr>
              <w:jc w:val="center"/>
              <w:rPr>
                <w:rFonts w:cs="Arial"/>
                <w:color w:val="000000"/>
                <w:sz w:val="18"/>
                <w:szCs w:val="18"/>
              </w:rPr>
            </w:pPr>
            <w:r w:rsidRPr="009F6926">
              <w:rPr>
                <w:rFonts w:cs="Arial"/>
                <w:color w:val="000000"/>
                <w:sz w:val="18"/>
                <w:szCs w:val="18"/>
              </w:rPr>
              <w:t>15/08/2019</w:t>
            </w:r>
          </w:p>
        </w:tc>
        <w:tc>
          <w:tcPr>
            <w:tcW w:w="0" w:type="auto"/>
            <w:shd w:val="clear" w:color="auto" w:fill="FFFFFF" w:themeFill="background1"/>
            <w:vAlign w:val="center"/>
          </w:tcPr>
          <w:p w14:paraId="6F07C5E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840A5A9"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31FFD6B"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7D49AE1C"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0EA969E1"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06BDA2F5" w14:textId="77777777" w:rsidTr="009F6926">
        <w:trPr>
          <w:jc w:val="center"/>
        </w:trPr>
        <w:tc>
          <w:tcPr>
            <w:tcW w:w="0" w:type="auto"/>
            <w:shd w:val="clear" w:color="auto" w:fill="FFFFFF" w:themeFill="background1"/>
            <w:vAlign w:val="center"/>
          </w:tcPr>
          <w:p w14:paraId="4B791E5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19/CEN/137</w:t>
            </w:r>
          </w:p>
        </w:tc>
        <w:tc>
          <w:tcPr>
            <w:tcW w:w="0" w:type="auto"/>
            <w:shd w:val="clear" w:color="auto" w:fill="FFFFFF" w:themeFill="background1"/>
            <w:vAlign w:val="center"/>
          </w:tcPr>
          <w:p w14:paraId="008E85F8" w14:textId="77777777" w:rsidR="008D7F06" w:rsidRPr="009F6926" w:rsidRDefault="008D7F06" w:rsidP="001C18DB">
            <w:pPr>
              <w:jc w:val="center"/>
              <w:rPr>
                <w:rFonts w:cs="Arial"/>
                <w:color w:val="000000"/>
                <w:sz w:val="18"/>
                <w:szCs w:val="18"/>
              </w:rPr>
            </w:pPr>
            <w:r w:rsidRPr="009F6926">
              <w:rPr>
                <w:rFonts w:cs="Arial"/>
                <w:color w:val="000000"/>
                <w:sz w:val="18"/>
                <w:szCs w:val="18"/>
              </w:rPr>
              <w:t>Closing the Rehabilitation Service Utilization Gaps of Māori People</w:t>
            </w:r>
          </w:p>
        </w:tc>
        <w:tc>
          <w:tcPr>
            <w:tcW w:w="0" w:type="auto"/>
            <w:shd w:val="clear" w:color="auto" w:fill="FFFFFF" w:themeFill="background1"/>
            <w:vAlign w:val="center"/>
          </w:tcPr>
          <w:p w14:paraId="76B626B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Miss </w:t>
            </w:r>
            <w:proofErr w:type="spellStart"/>
            <w:r w:rsidRPr="009F6926">
              <w:rPr>
                <w:rFonts w:cs="Arial"/>
                <w:color w:val="000000"/>
                <w:sz w:val="18"/>
                <w:szCs w:val="18"/>
              </w:rPr>
              <w:t>Ngonidzashe</w:t>
            </w:r>
            <w:proofErr w:type="spellEnd"/>
            <w:r w:rsidRPr="009F6926">
              <w:rPr>
                <w:rFonts w:cs="Arial"/>
                <w:color w:val="000000"/>
                <w:sz w:val="18"/>
                <w:szCs w:val="18"/>
              </w:rPr>
              <w:t xml:space="preserve"> Mpofu</w:t>
            </w:r>
          </w:p>
        </w:tc>
        <w:tc>
          <w:tcPr>
            <w:tcW w:w="0" w:type="auto"/>
            <w:shd w:val="clear" w:color="auto" w:fill="FFFFFF" w:themeFill="background1"/>
            <w:vAlign w:val="center"/>
          </w:tcPr>
          <w:p w14:paraId="44F7964B" w14:textId="77777777" w:rsidR="008D7F06" w:rsidRPr="009F6926" w:rsidRDefault="008D7F06" w:rsidP="001C18DB">
            <w:pPr>
              <w:jc w:val="center"/>
              <w:rPr>
                <w:rFonts w:cs="Arial"/>
                <w:color w:val="000000"/>
                <w:sz w:val="18"/>
                <w:szCs w:val="18"/>
              </w:rPr>
            </w:pPr>
            <w:r w:rsidRPr="009F6926">
              <w:rPr>
                <w:rFonts w:cs="Arial"/>
                <w:color w:val="000000"/>
                <w:sz w:val="18"/>
                <w:szCs w:val="18"/>
              </w:rPr>
              <w:t>26/07/2019</w:t>
            </w:r>
          </w:p>
        </w:tc>
        <w:tc>
          <w:tcPr>
            <w:tcW w:w="0" w:type="auto"/>
            <w:shd w:val="clear" w:color="auto" w:fill="FFFFFF" w:themeFill="background1"/>
            <w:vAlign w:val="center"/>
          </w:tcPr>
          <w:p w14:paraId="694D8499" w14:textId="77777777" w:rsidR="008D7F06" w:rsidRPr="009F6926" w:rsidRDefault="008D7F06" w:rsidP="001C18DB">
            <w:pPr>
              <w:jc w:val="center"/>
              <w:rPr>
                <w:rFonts w:cs="Arial"/>
                <w:color w:val="000000"/>
                <w:sz w:val="18"/>
                <w:szCs w:val="18"/>
              </w:rPr>
            </w:pPr>
            <w:r w:rsidRPr="009F6926">
              <w:rPr>
                <w:rFonts w:cs="Arial"/>
                <w:color w:val="000000"/>
                <w:sz w:val="18"/>
                <w:szCs w:val="18"/>
              </w:rPr>
              <w:t>21/08/2019</w:t>
            </w:r>
          </w:p>
        </w:tc>
        <w:tc>
          <w:tcPr>
            <w:tcW w:w="0" w:type="auto"/>
            <w:shd w:val="clear" w:color="auto" w:fill="FFFFFF" w:themeFill="background1"/>
            <w:vAlign w:val="center"/>
          </w:tcPr>
          <w:p w14:paraId="5DE4DB1D"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FB6D934" w14:textId="77777777" w:rsidR="008D7F06" w:rsidRPr="009F6926" w:rsidRDefault="008D7F06" w:rsidP="001C18DB">
            <w:pPr>
              <w:jc w:val="center"/>
              <w:rPr>
                <w:rFonts w:cs="Arial"/>
                <w:color w:val="000000"/>
                <w:sz w:val="18"/>
                <w:szCs w:val="18"/>
              </w:rPr>
            </w:pPr>
            <w:r w:rsidRPr="009F6926">
              <w:rPr>
                <w:rFonts w:cs="Arial"/>
                <w:color w:val="000000"/>
                <w:sz w:val="18"/>
                <w:szCs w:val="18"/>
              </w:rPr>
              <w:t>24/09/2019</w:t>
            </w:r>
          </w:p>
        </w:tc>
        <w:tc>
          <w:tcPr>
            <w:tcW w:w="0" w:type="auto"/>
            <w:shd w:val="clear" w:color="auto" w:fill="FFFFFF" w:themeFill="background1"/>
            <w:vAlign w:val="center"/>
          </w:tcPr>
          <w:p w14:paraId="14B7686D"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Wisconsin - Madison</w:t>
            </w:r>
          </w:p>
        </w:tc>
        <w:tc>
          <w:tcPr>
            <w:tcW w:w="0" w:type="auto"/>
            <w:shd w:val="clear" w:color="auto" w:fill="FFFFFF" w:themeFill="background1"/>
            <w:vAlign w:val="center"/>
          </w:tcPr>
          <w:p w14:paraId="5B2DCA7A" w14:textId="77777777" w:rsidR="008D7F06" w:rsidRPr="009F6926" w:rsidRDefault="008D7F06" w:rsidP="001C18DB">
            <w:pPr>
              <w:jc w:val="center"/>
              <w:rPr>
                <w:rFonts w:cs="Arial"/>
                <w:color w:val="000000"/>
                <w:sz w:val="18"/>
                <w:szCs w:val="18"/>
              </w:rPr>
            </w:pPr>
            <w:r w:rsidRPr="009F6926">
              <w:rPr>
                <w:rFonts w:cs="Arial"/>
                <w:color w:val="000000"/>
                <w:sz w:val="18"/>
                <w:szCs w:val="18"/>
              </w:rPr>
              <w:t>other</w:t>
            </w:r>
          </w:p>
        </w:tc>
      </w:tr>
      <w:tr w:rsidR="008D7F06" w:rsidRPr="009F6926" w14:paraId="43EFBF12" w14:textId="77777777" w:rsidTr="009F6926">
        <w:trPr>
          <w:jc w:val="center"/>
        </w:trPr>
        <w:tc>
          <w:tcPr>
            <w:tcW w:w="0" w:type="auto"/>
            <w:shd w:val="clear" w:color="auto" w:fill="FFFFFF" w:themeFill="background1"/>
            <w:vAlign w:val="center"/>
          </w:tcPr>
          <w:p w14:paraId="3421556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19/CEN/138</w:t>
            </w:r>
          </w:p>
        </w:tc>
        <w:tc>
          <w:tcPr>
            <w:tcW w:w="0" w:type="auto"/>
            <w:shd w:val="clear" w:color="auto" w:fill="FFFFFF" w:themeFill="background1"/>
            <w:vAlign w:val="center"/>
          </w:tcPr>
          <w:p w14:paraId="7DD69720" w14:textId="77777777" w:rsidR="008D7F06" w:rsidRPr="009F6926" w:rsidRDefault="008D7F06" w:rsidP="001C18DB">
            <w:pPr>
              <w:jc w:val="center"/>
              <w:rPr>
                <w:rFonts w:cs="Arial"/>
                <w:color w:val="000000"/>
                <w:sz w:val="18"/>
                <w:szCs w:val="18"/>
              </w:rPr>
            </w:pPr>
            <w:r w:rsidRPr="009F6926">
              <w:rPr>
                <w:rFonts w:cs="Arial"/>
                <w:color w:val="000000"/>
                <w:sz w:val="18"/>
                <w:szCs w:val="18"/>
              </w:rPr>
              <w:t>Head Start 4</w:t>
            </w:r>
          </w:p>
        </w:tc>
        <w:tc>
          <w:tcPr>
            <w:tcW w:w="0" w:type="auto"/>
            <w:shd w:val="clear" w:color="auto" w:fill="FFFFFF" w:themeFill="background1"/>
            <w:vAlign w:val="center"/>
          </w:tcPr>
          <w:p w14:paraId="2C709BBD"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Karen </w:t>
            </w:r>
            <w:proofErr w:type="spellStart"/>
            <w:r w:rsidRPr="009F6926">
              <w:rPr>
                <w:rFonts w:cs="Arial"/>
                <w:color w:val="000000"/>
                <w:sz w:val="18"/>
                <w:szCs w:val="18"/>
              </w:rPr>
              <w:t>Tsui</w:t>
            </w:r>
            <w:proofErr w:type="spellEnd"/>
          </w:p>
        </w:tc>
        <w:tc>
          <w:tcPr>
            <w:tcW w:w="0" w:type="auto"/>
            <w:shd w:val="clear" w:color="auto" w:fill="FFFFFF" w:themeFill="background1"/>
            <w:vAlign w:val="center"/>
          </w:tcPr>
          <w:p w14:paraId="771377E6" w14:textId="77777777" w:rsidR="008D7F06" w:rsidRPr="009F6926" w:rsidRDefault="008D7F06" w:rsidP="001C18DB">
            <w:pPr>
              <w:jc w:val="center"/>
              <w:rPr>
                <w:rFonts w:cs="Arial"/>
                <w:color w:val="000000"/>
                <w:sz w:val="18"/>
                <w:szCs w:val="18"/>
              </w:rPr>
            </w:pPr>
            <w:r w:rsidRPr="009F6926">
              <w:rPr>
                <w:rFonts w:cs="Arial"/>
                <w:color w:val="000000"/>
                <w:sz w:val="18"/>
                <w:szCs w:val="18"/>
              </w:rPr>
              <w:t>15/08/2019</w:t>
            </w:r>
          </w:p>
        </w:tc>
        <w:tc>
          <w:tcPr>
            <w:tcW w:w="0" w:type="auto"/>
            <w:shd w:val="clear" w:color="auto" w:fill="FFFFFF" w:themeFill="background1"/>
            <w:vAlign w:val="center"/>
          </w:tcPr>
          <w:p w14:paraId="40EBB56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D9A29C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E415B1D"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7C511444"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4D835F67"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5AC386D3" w14:textId="77777777" w:rsidTr="009F6926">
        <w:trPr>
          <w:jc w:val="center"/>
        </w:trPr>
        <w:tc>
          <w:tcPr>
            <w:tcW w:w="0" w:type="auto"/>
            <w:shd w:val="clear" w:color="auto" w:fill="FFFFFF" w:themeFill="background1"/>
            <w:vAlign w:val="center"/>
          </w:tcPr>
          <w:p w14:paraId="5F81E868"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19/CEN/139</w:t>
            </w:r>
          </w:p>
        </w:tc>
        <w:tc>
          <w:tcPr>
            <w:tcW w:w="0" w:type="auto"/>
            <w:shd w:val="clear" w:color="auto" w:fill="FFFFFF" w:themeFill="background1"/>
            <w:vAlign w:val="center"/>
          </w:tcPr>
          <w:p w14:paraId="15BDD9F1"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Nox</w:t>
            </w:r>
            <w:proofErr w:type="spellEnd"/>
            <w:r w:rsidRPr="009F6926">
              <w:rPr>
                <w:rFonts w:cs="Arial"/>
                <w:color w:val="000000"/>
                <w:sz w:val="18"/>
                <w:szCs w:val="18"/>
              </w:rPr>
              <w:t xml:space="preserve"> 1 and 4 inhibition in type 1 diabetic kidney disease</w:t>
            </w:r>
          </w:p>
        </w:tc>
        <w:tc>
          <w:tcPr>
            <w:tcW w:w="0" w:type="auto"/>
            <w:shd w:val="clear" w:color="auto" w:fill="FFFFFF" w:themeFill="background1"/>
            <w:vAlign w:val="center"/>
          </w:tcPr>
          <w:p w14:paraId="2F5EA534"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Jonathan Shaw</w:t>
            </w:r>
          </w:p>
        </w:tc>
        <w:tc>
          <w:tcPr>
            <w:tcW w:w="0" w:type="auto"/>
            <w:shd w:val="clear" w:color="auto" w:fill="FFFFFF" w:themeFill="background1"/>
            <w:vAlign w:val="center"/>
          </w:tcPr>
          <w:p w14:paraId="5CF48DA3"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2CEA8693"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3C397F8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4DD6A5C" w14:textId="77777777" w:rsidR="008D7F06" w:rsidRPr="009F6926" w:rsidRDefault="008D7F06" w:rsidP="001C18DB">
            <w:pPr>
              <w:jc w:val="center"/>
              <w:rPr>
                <w:rFonts w:cs="Arial"/>
                <w:color w:val="000000"/>
                <w:sz w:val="18"/>
                <w:szCs w:val="18"/>
              </w:rPr>
            </w:pPr>
            <w:r w:rsidRPr="009F6926">
              <w:rPr>
                <w:rFonts w:cs="Arial"/>
                <w:color w:val="000000"/>
                <w:sz w:val="18"/>
                <w:szCs w:val="18"/>
              </w:rPr>
              <w:t>11/11/2019</w:t>
            </w:r>
          </w:p>
        </w:tc>
        <w:tc>
          <w:tcPr>
            <w:tcW w:w="0" w:type="auto"/>
            <w:shd w:val="clear" w:color="auto" w:fill="FFFFFF" w:themeFill="background1"/>
            <w:vAlign w:val="center"/>
          </w:tcPr>
          <w:p w14:paraId="3D45ED84" w14:textId="77777777" w:rsidR="008D7F06" w:rsidRPr="009F6926" w:rsidRDefault="008D7F06" w:rsidP="001C18DB">
            <w:pPr>
              <w:jc w:val="center"/>
              <w:rPr>
                <w:rFonts w:cs="Arial"/>
                <w:color w:val="000000"/>
                <w:sz w:val="18"/>
                <w:szCs w:val="18"/>
              </w:rPr>
            </w:pPr>
            <w:r w:rsidRPr="009F6926">
              <w:rPr>
                <w:rFonts w:cs="Arial"/>
                <w:color w:val="000000"/>
                <w:sz w:val="18"/>
                <w:szCs w:val="18"/>
              </w:rPr>
              <w:t>Baker Heart and Diabetes Institute</w:t>
            </w:r>
          </w:p>
        </w:tc>
        <w:tc>
          <w:tcPr>
            <w:tcW w:w="0" w:type="auto"/>
            <w:shd w:val="clear" w:color="auto" w:fill="FFFFFF" w:themeFill="background1"/>
            <w:vAlign w:val="center"/>
          </w:tcPr>
          <w:p w14:paraId="3EB5AD3B"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4B705523" w14:textId="77777777" w:rsidTr="009F6926">
        <w:trPr>
          <w:jc w:val="center"/>
        </w:trPr>
        <w:tc>
          <w:tcPr>
            <w:tcW w:w="0" w:type="auto"/>
            <w:shd w:val="clear" w:color="auto" w:fill="FFFFFF" w:themeFill="background1"/>
            <w:vAlign w:val="center"/>
          </w:tcPr>
          <w:p w14:paraId="1A18370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19/CEN/141</w:t>
            </w:r>
          </w:p>
        </w:tc>
        <w:tc>
          <w:tcPr>
            <w:tcW w:w="0" w:type="auto"/>
            <w:shd w:val="clear" w:color="auto" w:fill="FFFFFF" w:themeFill="background1"/>
            <w:vAlign w:val="center"/>
          </w:tcPr>
          <w:p w14:paraId="2E04C4DE" w14:textId="77777777" w:rsidR="008D7F06" w:rsidRPr="009F6926" w:rsidRDefault="008D7F06" w:rsidP="001C18DB">
            <w:pPr>
              <w:jc w:val="center"/>
              <w:rPr>
                <w:rFonts w:cs="Arial"/>
                <w:color w:val="000000"/>
                <w:sz w:val="18"/>
                <w:szCs w:val="18"/>
              </w:rPr>
            </w:pPr>
            <w:r w:rsidRPr="009F6926">
              <w:rPr>
                <w:rFonts w:cs="Arial"/>
                <w:color w:val="000000"/>
                <w:sz w:val="18"/>
                <w:szCs w:val="18"/>
              </w:rPr>
              <w:t>Youth Wellbeing Study 3.0: How do adolescents think, feel, and behave?</w:t>
            </w:r>
          </w:p>
        </w:tc>
        <w:tc>
          <w:tcPr>
            <w:tcW w:w="0" w:type="auto"/>
            <w:shd w:val="clear" w:color="auto" w:fill="FFFFFF" w:themeFill="background1"/>
            <w:vAlign w:val="center"/>
          </w:tcPr>
          <w:p w14:paraId="080135A5"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Marc Wilson</w:t>
            </w:r>
          </w:p>
        </w:tc>
        <w:tc>
          <w:tcPr>
            <w:tcW w:w="0" w:type="auto"/>
            <w:shd w:val="clear" w:color="auto" w:fill="FFFFFF" w:themeFill="background1"/>
            <w:vAlign w:val="center"/>
          </w:tcPr>
          <w:p w14:paraId="3173A8E0"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3D225A1D"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69E7E1F9"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FD50CAF" w14:textId="77777777" w:rsidR="008D7F06" w:rsidRPr="009F6926" w:rsidRDefault="008D7F06" w:rsidP="001C18DB">
            <w:pPr>
              <w:jc w:val="center"/>
              <w:rPr>
                <w:rFonts w:cs="Arial"/>
                <w:color w:val="000000"/>
                <w:sz w:val="18"/>
                <w:szCs w:val="18"/>
              </w:rPr>
            </w:pPr>
            <w:r w:rsidRPr="009F6926">
              <w:rPr>
                <w:rFonts w:cs="Arial"/>
                <w:color w:val="000000"/>
                <w:sz w:val="18"/>
                <w:szCs w:val="18"/>
              </w:rPr>
              <w:t>2/03/2020</w:t>
            </w:r>
          </w:p>
        </w:tc>
        <w:tc>
          <w:tcPr>
            <w:tcW w:w="0" w:type="auto"/>
            <w:shd w:val="clear" w:color="auto" w:fill="FFFFFF" w:themeFill="background1"/>
            <w:vAlign w:val="center"/>
          </w:tcPr>
          <w:p w14:paraId="2B547FC0" w14:textId="77777777" w:rsidR="008D7F06" w:rsidRPr="009F6926" w:rsidRDefault="008D7F06" w:rsidP="001C18DB">
            <w:pPr>
              <w:jc w:val="center"/>
              <w:rPr>
                <w:rFonts w:cs="Arial"/>
                <w:color w:val="000000"/>
                <w:sz w:val="18"/>
                <w:szCs w:val="18"/>
              </w:rPr>
            </w:pPr>
            <w:r w:rsidRPr="009F6926">
              <w:rPr>
                <w:rFonts w:cs="Arial"/>
                <w:color w:val="000000"/>
                <w:sz w:val="18"/>
                <w:szCs w:val="18"/>
              </w:rPr>
              <w:t>Victoria University of Wellington</w:t>
            </w:r>
          </w:p>
        </w:tc>
        <w:tc>
          <w:tcPr>
            <w:tcW w:w="0" w:type="auto"/>
            <w:shd w:val="clear" w:color="auto" w:fill="FFFFFF" w:themeFill="background1"/>
            <w:vAlign w:val="center"/>
          </w:tcPr>
          <w:p w14:paraId="63B5AB0F"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1FE251ED" w14:textId="77777777" w:rsidTr="009F6926">
        <w:trPr>
          <w:jc w:val="center"/>
        </w:trPr>
        <w:tc>
          <w:tcPr>
            <w:tcW w:w="0" w:type="auto"/>
            <w:shd w:val="clear" w:color="auto" w:fill="FFFFFF" w:themeFill="background1"/>
            <w:vAlign w:val="center"/>
          </w:tcPr>
          <w:p w14:paraId="2F7EEEC4"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19/CEN/142</w:t>
            </w:r>
          </w:p>
        </w:tc>
        <w:tc>
          <w:tcPr>
            <w:tcW w:w="0" w:type="auto"/>
            <w:shd w:val="clear" w:color="auto" w:fill="FFFFFF" w:themeFill="background1"/>
            <w:vAlign w:val="center"/>
          </w:tcPr>
          <w:p w14:paraId="339AA0E2" w14:textId="77777777" w:rsidR="008D7F06" w:rsidRPr="009F6926" w:rsidRDefault="008D7F06" w:rsidP="001C18DB">
            <w:pPr>
              <w:jc w:val="center"/>
              <w:rPr>
                <w:rFonts w:cs="Arial"/>
                <w:color w:val="000000"/>
                <w:sz w:val="18"/>
                <w:szCs w:val="18"/>
              </w:rPr>
            </w:pPr>
            <w:r w:rsidRPr="009F6926">
              <w:rPr>
                <w:rFonts w:cs="Arial"/>
                <w:color w:val="000000"/>
                <w:sz w:val="18"/>
                <w:szCs w:val="18"/>
              </w:rPr>
              <w:t>tune.in: an app to help young people meet their health behaviour change goals</w:t>
            </w:r>
          </w:p>
        </w:tc>
        <w:tc>
          <w:tcPr>
            <w:tcW w:w="0" w:type="auto"/>
            <w:shd w:val="clear" w:color="auto" w:fill="FFFFFF" w:themeFill="background1"/>
            <w:vAlign w:val="center"/>
          </w:tcPr>
          <w:p w14:paraId="4E1AC31C" w14:textId="77777777" w:rsidR="008D7F06" w:rsidRPr="009F6926" w:rsidRDefault="008D7F06" w:rsidP="001C18DB">
            <w:pPr>
              <w:jc w:val="center"/>
              <w:rPr>
                <w:rFonts w:cs="Arial"/>
                <w:color w:val="000000"/>
                <w:sz w:val="18"/>
                <w:szCs w:val="18"/>
              </w:rPr>
            </w:pPr>
            <w:r w:rsidRPr="009F6926">
              <w:rPr>
                <w:rFonts w:cs="Arial"/>
                <w:color w:val="000000"/>
                <w:sz w:val="18"/>
                <w:szCs w:val="18"/>
              </w:rPr>
              <w:t>Associate Professor Sarah Hetrick</w:t>
            </w:r>
          </w:p>
        </w:tc>
        <w:tc>
          <w:tcPr>
            <w:tcW w:w="0" w:type="auto"/>
            <w:shd w:val="clear" w:color="auto" w:fill="FFFFFF" w:themeFill="background1"/>
            <w:vAlign w:val="center"/>
          </w:tcPr>
          <w:p w14:paraId="73BBEE2C"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0BAD087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82BA304"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D1990BF"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28D29D05" w14:textId="77777777" w:rsidR="008D7F06" w:rsidRPr="009F6926" w:rsidRDefault="008D7F06" w:rsidP="001C18DB">
            <w:pPr>
              <w:jc w:val="center"/>
              <w:rPr>
                <w:rFonts w:cs="Arial"/>
                <w:color w:val="000000"/>
                <w:sz w:val="18"/>
                <w:szCs w:val="18"/>
              </w:rPr>
            </w:pPr>
            <w:r w:rsidRPr="009F6926">
              <w:rPr>
                <w:rFonts w:cs="Arial"/>
                <w:color w:val="000000"/>
                <w:sz w:val="18"/>
                <w:szCs w:val="18"/>
              </w:rPr>
              <w:t>The University of Auckland</w:t>
            </w:r>
          </w:p>
        </w:tc>
        <w:tc>
          <w:tcPr>
            <w:tcW w:w="0" w:type="auto"/>
            <w:shd w:val="clear" w:color="auto" w:fill="FFFFFF" w:themeFill="background1"/>
            <w:vAlign w:val="center"/>
          </w:tcPr>
          <w:p w14:paraId="32DE940C"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419A9CC4" w14:textId="77777777" w:rsidTr="009F6926">
        <w:trPr>
          <w:jc w:val="center"/>
        </w:trPr>
        <w:tc>
          <w:tcPr>
            <w:tcW w:w="0" w:type="auto"/>
            <w:shd w:val="clear" w:color="auto" w:fill="FFFFFF" w:themeFill="background1"/>
            <w:vAlign w:val="center"/>
          </w:tcPr>
          <w:p w14:paraId="486DA21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19/CEN/143</w:t>
            </w:r>
          </w:p>
        </w:tc>
        <w:tc>
          <w:tcPr>
            <w:tcW w:w="0" w:type="auto"/>
            <w:shd w:val="clear" w:color="auto" w:fill="FFFFFF" w:themeFill="background1"/>
            <w:vAlign w:val="center"/>
          </w:tcPr>
          <w:p w14:paraId="30F09158" w14:textId="77777777" w:rsidR="008D7F06" w:rsidRPr="009F6926" w:rsidRDefault="008D7F06" w:rsidP="001C18DB">
            <w:pPr>
              <w:jc w:val="center"/>
              <w:rPr>
                <w:rFonts w:cs="Arial"/>
                <w:color w:val="000000"/>
                <w:sz w:val="18"/>
                <w:szCs w:val="18"/>
              </w:rPr>
            </w:pPr>
            <w:r w:rsidRPr="009F6926">
              <w:rPr>
                <w:rFonts w:cs="Arial"/>
                <w:color w:val="000000"/>
                <w:sz w:val="18"/>
                <w:szCs w:val="18"/>
              </w:rPr>
              <w:t>The relationship between spine adipose index and deep infection after posterior fusion of the lumbar spine</w:t>
            </w:r>
          </w:p>
        </w:tc>
        <w:tc>
          <w:tcPr>
            <w:tcW w:w="0" w:type="auto"/>
            <w:shd w:val="clear" w:color="auto" w:fill="FFFFFF" w:themeFill="background1"/>
            <w:vAlign w:val="center"/>
          </w:tcPr>
          <w:p w14:paraId="1804A4E7" w14:textId="77777777" w:rsidR="008D7F06" w:rsidRPr="009F6926" w:rsidRDefault="008D7F06" w:rsidP="001C18DB">
            <w:pPr>
              <w:jc w:val="center"/>
              <w:rPr>
                <w:rFonts w:cs="Arial"/>
                <w:color w:val="000000"/>
                <w:sz w:val="18"/>
                <w:szCs w:val="18"/>
              </w:rPr>
            </w:pPr>
            <w:r w:rsidRPr="009F6926">
              <w:rPr>
                <w:rFonts w:cs="Arial"/>
                <w:color w:val="000000"/>
                <w:sz w:val="18"/>
                <w:szCs w:val="18"/>
              </w:rPr>
              <w:t>Dr Vikesh Gupta</w:t>
            </w:r>
          </w:p>
        </w:tc>
        <w:tc>
          <w:tcPr>
            <w:tcW w:w="0" w:type="auto"/>
            <w:shd w:val="clear" w:color="auto" w:fill="FFFFFF" w:themeFill="background1"/>
            <w:vAlign w:val="center"/>
          </w:tcPr>
          <w:p w14:paraId="0536F3C9"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28330C8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974A52F"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AF1C582"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4832C00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DFCAD8B"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075B2A5" w14:textId="77777777" w:rsidTr="009F6926">
        <w:trPr>
          <w:jc w:val="center"/>
        </w:trPr>
        <w:tc>
          <w:tcPr>
            <w:tcW w:w="0" w:type="auto"/>
            <w:shd w:val="clear" w:color="auto" w:fill="FFFFFF" w:themeFill="background1"/>
            <w:vAlign w:val="center"/>
          </w:tcPr>
          <w:p w14:paraId="637CDAED"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19/CEN/144</w:t>
            </w:r>
          </w:p>
        </w:tc>
        <w:tc>
          <w:tcPr>
            <w:tcW w:w="0" w:type="auto"/>
            <w:shd w:val="clear" w:color="auto" w:fill="FFFFFF" w:themeFill="background1"/>
            <w:vAlign w:val="center"/>
          </w:tcPr>
          <w:p w14:paraId="47E79A20" w14:textId="77777777" w:rsidR="008D7F06" w:rsidRPr="009F6926" w:rsidRDefault="008D7F06" w:rsidP="001C18DB">
            <w:pPr>
              <w:jc w:val="center"/>
              <w:rPr>
                <w:rFonts w:cs="Arial"/>
                <w:color w:val="000000"/>
                <w:sz w:val="18"/>
                <w:szCs w:val="18"/>
              </w:rPr>
            </w:pPr>
            <w:r w:rsidRPr="009F6926">
              <w:rPr>
                <w:rFonts w:cs="Arial"/>
                <w:color w:val="000000"/>
                <w:sz w:val="18"/>
                <w:szCs w:val="18"/>
              </w:rPr>
              <w:t>Diet and Diabetes</w:t>
            </w:r>
          </w:p>
        </w:tc>
        <w:tc>
          <w:tcPr>
            <w:tcW w:w="0" w:type="auto"/>
            <w:shd w:val="clear" w:color="auto" w:fill="FFFFFF" w:themeFill="background1"/>
            <w:vAlign w:val="center"/>
          </w:tcPr>
          <w:p w14:paraId="1B10AA4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Miss Christina </w:t>
            </w:r>
            <w:proofErr w:type="spellStart"/>
            <w:r w:rsidRPr="009F6926">
              <w:rPr>
                <w:rFonts w:cs="Arial"/>
                <w:color w:val="000000"/>
                <w:sz w:val="18"/>
                <w:szCs w:val="18"/>
              </w:rPr>
              <w:t>Lampey</w:t>
            </w:r>
            <w:proofErr w:type="spellEnd"/>
          </w:p>
        </w:tc>
        <w:tc>
          <w:tcPr>
            <w:tcW w:w="0" w:type="auto"/>
            <w:shd w:val="clear" w:color="auto" w:fill="FFFFFF" w:themeFill="background1"/>
            <w:vAlign w:val="center"/>
          </w:tcPr>
          <w:p w14:paraId="69610170"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498126DD"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7ABCCBD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7E40178" w14:textId="77777777" w:rsidR="008D7F06" w:rsidRPr="009F6926" w:rsidRDefault="008D7F06" w:rsidP="001C18DB">
            <w:pPr>
              <w:jc w:val="center"/>
              <w:rPr>
                <w:rFonts w:cs="Arial"/>
                <w:color w:val="000000"/>
                <w:sz w:val="18"/>
                <w:szCs w:val="18"/>
              </w:rPr>
            </w:pPr>
            <w:r w:rsidRPr="009F6926">
              <w:rPr>
                <w:rFonts w:cs="Arial"/>
                <w:color w:val="000000"/>
                <w:sz w:val="18"/>
                <w:szCs w:val="18"/>
              </w:rPr>
              <w:t>22/01/2020</w:t>
            </w:r>
          </w:p>
        </w:tc>
        <w:tc>
          <w:tcPr>
            <w:tcW w:w="0" w:type="auto"/>
            <w:shd w:val="clear" w:color="auto" w:fill="FFFFFF" w:themeFill="background1"/>
            <w:vAlign w:val="center"/>
          </w:tcPr>
          <w:p w14:paraId="41192BD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DB3A960"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1DA8467B" w14:textId="77777777" w:rsidTr="009F6926">
        <w:trPr>
          <w:jc w:val="center"/>
        </w:trPr>
        <w:tc>
          <w:tcPr>
            <w:tcW w:w="0" w:type="auto"/>
            <w:shd w:val="clear" w:color="auto" w:fill="FFFFFF" w:themeFill="background1"/>
            <w:vAlign w:val="center"/>
          </w:tcPr>
          <w:p w14:paraId="6E535DFF"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19/CEN/145</w:t>
            </w:r>
          </w:p>
        </w:tc>
        <w:tc>
          <w:tcPr>
            <w:tcW w:w="0" w:type="auto"/>
            <w:shd w:val="clear" w:color="auto" w:fill="FFFFFF" w:themeFill="background1"/>
            <w:vAlign w:val="center"/>
          </w:tcPr>
          <w:p w14:paraId="0F49FBCC"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Efficacy and Safety of </w:t>
            </w:r>
            <w:proofErr w:type="spellStart"/>
            <w:r w:rsidRPr="009F6926">
              <w:rPr>
                <w:rFonts w:cs="Arial"/>
                <w:color w:val="000000"/>
                <w:sz w:val="18"/>
                <w:szCs w:val="18"/>
              </w:rPr>
              <w:t>Selonsertib</w:t>
            </w:r>
            <w:proofErr w:type="spellEnd"/>
            <w:r w:rsidRPr="009F6926">
              <w:rPr>
                <w:rFonts w:cs="Arial"/>
                <w:color w:val="000000"/>
                <w:sz w:val="18"/>
                <w:szCs w:val="18"/>
              </w:rPr>
              <w:t xml:space="preserve"> in Participants </w:t>
            </w:r>
            <w:proofErr w:type="gramStart"/>
            <w:r w:rsidRPr="009F6926">
              <w:rPr>
                <w:rFonts w:cs="Arial"/>
                <w:color w:val="000000"/>
                <w:sz w:val="18"/>
                <w:szCs w:val="18"/>
              </w:rPr>
              <w:t>With</w:t>
            </w:r>
            <w:proofErr w:type="gramEnd"/>
            <w:r w:rsidRPr="009F6926">
              <w:rPr>
                <w:rFonts w:cs="Arial"/>
                <w:color w:val="000000"/>
                <w:sz w:val="18"/>
                <w:szCs w:val="18"/>
              </w:rPr>
              <w:t xml:space="preserve"> Moderate to Advanced Diabetic Kidney Disease</w:t>
            </w:r>
          </w:p>
        </w:tc>
        <w:tc>
          <w:tcPr>
            <w:tcW w:w="0" w:type="auto"/>
            <w:shd w:val="clear" w:color="auto" w:fill="FFFFFF" w:themeFill="background1"/>
            <w:vAlign w:val="center"/>
          </w:tcPr>
          <w:p w14:paraId="244D73D6" w14:textId="77777777" w:rsidR="008D7F06" w:rsidRPr="009F6926" w:rsidRDefault="008D7F06" w:rsidP="001C18DB">
            <w:pPr>
              <w:jc w:val="center"/>
              <w:rPr>
                <w:rFonts w:cs="Arial"/>
                <w:color w:val="000000"/>
                <w:sz w:val="18"/>
                <w:szCs w:val="18"/>
              </w:rPr>
            </w:pPr>
            <w:r w:rsidRPr="009F6926">
              <w:rPr>
                <w:rFonts w:cs="Arial"/>
                <w:color w:val="000000"/>
                <w:sz w:val="18"/>
                <w:szCs w:val="18"/>
              </w:rPr>
              <w:t>Dr Michael Collins</w:t>
            </w:r>
          </w:p>
        </w:tc>
        <w:tc>
          <w:tcPr>
            <w:tcW w:w="0" w:type="auto"/>
            <w:shd w:val="clear" w:color="auto" w:fill="FFFFFF" w:themeFill="background1"/>
            <w:vAlign w:val="center"/>
          </w:tcPr>
          <w:p w14:paraId="4A61B175"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20E1B1B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D6C908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8F06D79"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5AA46ECE"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713BC959"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5E46C740" w14:textId="77777777" w:rsidTr="009F6926">
        <w:trPr>
          <w:jc w:val="center"/>
        </w:trPr>
        <w:tc>
          <w:tcPr>
            <w:tcW w:w="0" w:type="auto"/>
            <w:shd w:val="clear" w:color="auto" w:fill="FFFFFF" w:themeFill="background1"/>
            <w:vAlign w:val="center"/>
          </w:tcPr>
          <w:p w14:paraId="5BA4ACE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19/CEN/146</w:t>
            </w:r>
          </w:p>
        </w:tc>
        <w:tc>
          <w:tcPr>
            <w:tcW w:w="0" w:type="auto"/>
            <w:shd w:val="clear" w:color="auto" w:fill="FFFFFF" w:themeFill="background1"/>
            <w:vAlign w:val="center"/>
          </w:tcPr>
          <w:p w14:paraId="578B14E7" w14:textId="77777777" w:rsidR="008D7F06" w:rsidRPr="009F6926" w:rsidRDefault="008D7F06" w:rsidP="001C18DB">
            <w:pPr>
              <w:jc w:val="center"/>
              <w:rPr>
                <w:rFonts w:cs="Arial"/>
                <w:color w:val="000000"/>
                <w:sz w:val="18"/>
                <w:szCs w:val="18"/>
              </w:rPr>
            </w:pPr>
            <w:r w:rsidRPr="009F6926">
              <w:rPr>
                <w:rFonts w:cs="Arial"/>
                <w:color w:val="000000"/>
                <w:sz w:val="18"/>
                <w:szCs w:val="18"/>
              </w:rPr>
              <w:t>Investigation of the endometrial cancer genomic profile in New Zealand women</w:t>
            </w:r>
          </w:p>
        </w:tc>
        <w:tc>
          <w:tcPr>
            <w:tcW w:w="0" w:type="auto"/>
            <w:shd w:val="clear" w:color="auto" w:fill="FFFFFF" w:themeFill="background1"/>
            <w:vAlign w:val="center"/>
          </w:tcPr>
          <w:p w14:paraId="0DADD815" w14:textId="77777777" w:rsidR="008D7F06" w:rsidRPr="009F6926" w:rsidRDefault="008D7F06" w:rsidP="001C18DB">
            <w:pPr>
              <w:jc w:val="center"/>
              <w:rPr>
                <w:rFonts w:cs="Arial"/>
                <w:color w:val="000000"/>
                <w:sz w:val="18"/>
                <w:szCs w:val="18"/>
              </w:rPr>
            </w:pPr>
            <w:r w:rsidRPr="009F6926">
              <w:rPr>
                <w:rFonts w:cs="Arial"/>
                <w:color w:val="000000"/>
                <w:sz w:val="18"/>
                <w:szCs w:val="18"/>
              </w:rPr>
              <w:t>Dr Claire Henry</w:t>
            </w:r>
          </w:p>
        </w:tc>
        <w:tc>
          <w:tcPr>
            <w:tcW w:w="0" w:type="auto"/>
            <w:shd w:val="clear" w:color="auto" w:fill="FFFFFF" w:themeFill="background1"/>
            <w:vAlign w:val="center"/>
          </w:tcPr>
          <w:p w14:paraId="61476243"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0A918CDE"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0CD5E30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473A791" w14:textId="77777777" w:rsidR="008D7F06" w:rsidRPr="009F6926" w:rsidRDefault="008D7F06" w:rsidP="001C18DB">
            <w:pPr>
              <w:jc w:val="center"/>
              <w:rPr>
                <w:rFonts w:cs="Arial"/>
                <w:color w:val="000000"/>
                <w:sz w:val="18"/>
                <w:szCs w:val="18"/>
              </w:rPr>
            </w:pPr>
            <w:r w:rsidRPr="009F6926">
              <w:rPr>
                <w:rFonts w:cs="Arial"/>
                <w:color w:val="000000"/>
                <w:sz w:val="18"/>
                <w:szCs w:val="18"/>
              </w:rPr>
              <w:t>25/10/2019</w:t>
            </w:r>
          </w:p>
        </w:tc>
        <w:tc>
          <w:tcPr>
            <w:tcW w:w="0" w:type="auto"/>
            <w:shd w:val="clear" w:color="auto" w:fill="FFFFFF" w:themeFill="background1"/>
            <w:vAlign w:val="center"/>
          </w:tcPr>
          <w:p w14:paraId="63F00A3D"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AC5B894"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323A8099" w14:textId="77777777" w:rsidTr="009F6926">
        <w:trPr>
          <w:jc w:val="center"/>
        </w:trPr>
        <w:tc>
          <w:tcPr>
            <w:tcW w:w="0" w:type="auto"/>
            <w:shd w:val="clear" w:color="auto" w:fill="FFFFFF" w:themeFill="background1"/>
            <w:vAlign w:val="center"/>
          </w:tcPr>
          <w:p w14:paraId="5C56D903"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19/CEN/147</w:t>
            </w:r>
          </w:p>
        </w:tc>
        <w:tc>
          <w:tcPr>
            <w:tcW w:w="0" w:type="auto"/>
            <w:shd w:val="clear" w:color="auto" w:fill="FFFFFF" w:themeFill="background1"/>
            <w:vAlign w:val="center"/>
          </w:tcPr>
          <w:p w14:paraId="0AD01E1C"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Hyperbaric Oxygen Therapy for the treatment of acute sensorineural hearing loss</w:t>
            </w:r>
          </w:p>
        </w:tc>
        <w:tc>
          <w:tcPr>
            <w:tcW w:w="0" w:type="auto"/>
            <w:shd w:val="clear" w:color="auto" w:fill="FFFFFF" w:themeFill="background1"/>
            <w:vAlign w:val="center"/>
          </w:tcPr>
          <w:p w14:paraId="6D1FDFBA" w14:textId="77777777" w:rsidR="008D7F06" w:rsidRPr="009F6926" w:rsidRDefault="008D7F06" w:rsidP="001C18DB">
            <w:pPr>
              <w:jc w:val="center"/>
              <w:rPr>
                <w:rFonts w:cs="Arial"/>
                <w:color w:val="000000"/>
                <w:sz w:val="18"/>
                <w:szCs w:val="18"/>
              </w:rPr>
            </w:pPr>
            <w:r w:rsidRPr="009F6926">
              <w:rPr>
                <w:rFonts w:cs="Arial"/>
                <w:color w:val="000000"/>
                <w:sz w:val="18"/>
                <w:szCs w:val="18"/>
              </w:rPr>
              <w:t>Dr Ben Thomson</w:t>
            </w:r>
          </w:p>
        </w:tc>
        <w:tc>
          <w:tcPr>
            <w:tcW w:w="0" w:type="auto"/>
            <w:shd w:val="clear" w:color="auto" w:fill="FFFFFF" w:themeFill="background1"/>
            <w:vAlign w:val="center"/>
          </w:tcPr>
          <w:p w14:paraId="7AD6CE50" w14:textId="77777777" w:rsidR="008D7F06" w:rsidRPr="009F6926" w:rsidRDefault="008D7F06" w:rsidP="001C18DB">
            <w:pPr>
              <w:jc w:val="center"/>
              <w:rPr>
                <w:rFonts w:cs="Arial"/>
                <w:color w:val="000000"/>
                <w:sz w:val="18"/>
                <w:szCs w:val="18"/>
              </w:rPr>
            </w:pPr>
            <w:r w:rsidRPr="009F6926">
              <w:rPr>
                <w:rFonts w:cs="Arial"/>
                <w:color w:val="000000"/>
                <w:sz w:val="18"/>
                <w:szCs w:val="18"/>
              </w:rPr>
              <w:t>16/08/2019</w:t>
            </w:r>
          </w:p>
        </w:tc>
        <w:tc>
          <w:tcPr>
            <w:tcW w:w="0" w:type="auto"/>
            <w:shd w:val="clear" w:color="auto" w:fill="FFFFFF" w:themeFill="background1"/>
            <w:vAlign w:val="center"/>
          </w:tcPr>
          <w:p w14:paraId="1DB5DB0F" w14:textId="77777777" w:rsidR="008D7F06" w:rsidRPr="009F6926" w:rsidRDefault="008D7F06" w:rsidP="001C18DB">
            <w:pPr>
              <w:jc w:val="center"/>
              <w:rPr>
                <w:rFonts w:cs="Arial"/>
                <w:color w:val="000000"/>
                <w:sz w:val="18"/>
                <w:szCs w:val="18"/>
              </w:rPr>
            </w:pPr>
            <w:r w:rsidRPr="009F6926">
              <w:rPr>
                <w:rFonts w:cs="Arial"/>
                <w:color w:val="000000"/>
                <w:sz w:val="18"/>
                <w:szCs w:val="18"/>
              </w:rPr>
              <w:t>5/09/2019</w:t>
            </w:r>
          </w:p>
        </w:tc>
        <w:tc>
          <w:tcPr>
            <w:tcW w:w="0" w:type="auto"/>
            <w:shd w:val="clear" w:color="auto" w:fill="FFFFFF" w:themeFill="background1"/>
            <w:vAlign w:val="center"/>
          </w:tcPr>
          <w:p w14:paraId="64A19C0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6EA85C4"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0E1A7AE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8E9F3CB"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4A5643FC" w14:textId="77777777" w:rsidTr="009F6926">
        <w:trPr>
          <w:jc w:val="center"/>
        </w:trPr>
        <w:tc>
          <w:tcPr>
            <w:tcW w:w="0" w:type="auto"/>
            <w:shd w:val="clear" w:color="auto" w:fill="FFFFFF" w:themeFill="background1"/>
            <w:vAlign w:val="center"/>
          </w:tcPr>
          <w:p w14:paraId="09643CD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19/CEN/148</w:t>
            </w:r>
          </w:p>
        </w:tc>
        <w:tc>
          <w:tcPr>
            <w:tcW w:w="0" w:type="auto"/>
            <w:shd w:val="clear" w:color="auto" w:fill="FFFFFF" w:themeFill="background1"/>
            <w:vAlign w:val="center"/>
          </w:tcPr>
          <w:p w14:paraId="657F7E24" w14:textId="77777777" w:rsidR="008D7F06" w:rsidRPr="009F6926" w:rsidRDefault="008D7F06" w:rsidP="001C18DB">
            <w:pPr>
              <w:jc w:val="center"/>
              <w:rPr>
                <w:rFonts w:cs="Arial"/>
                <w:color w:val="000000"/>
                <w:sz w:val="18"/>
                <w:szCs w:val="18"/>
              </w:rPr>
            </w:pPr>
            <w:r w:rsidRPr="009F6926">
              <w:rPr>
                <w:rFonts w:cs="Arial"/>
                <w:color w:val="000000"/>
                <w:sz w:val="18"/>
                <w:szCs w:val="18"/>
              </w:rPr>
              <w:t>What do people with arthritis think about their medications?</w:t>
            </w:r>
          </w:p>
        </w:tc>
        <w:tc>
          <w:tcPr>
            <w:tcW w:w="0" w:type="auto"/>
            <w:shd w:val="clear" w:color="auto" w:fill="FFFFFF" w:themeFill="background1"/>
            <w:vAlign w:val="center"/>
          </w:tcPr>
          <w:p w14:paraId="67170A16"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Keith J. Petrie</w:t>
            </w:r>
          </w:p>
        </w:tc>
        <w:tc>
          <w:tcPr>
            <w:tcW w:w="0" w:type="auto"/>
            <w:shd w:val="clear" w:color="auto" w:fill="FFFFFF" w:themeFill="background1"/>
            <w:vAlign w:val="center"/>
          </w:tcPr>
          <w:p w14:paraId="79EAD41E" w14:textId="77777777" w:rsidR="008D7F06" w:rsidRPr="009F6926" w:rsidRDefault="008D7F06" w:rsidP="001C18DB">
            <w:pPr>
              <w:jc w:val="center"/>
              <w:rPr>
                <w:rFonts w:cs="Arial"/>
                <w:color w:val="000000"/>
                <w:sz w:val="18"/>
                <w:szCs w:val="18"/>
              </w:rPr>
            </w:pPr>
            <w:r w:rsidRPr="009F6926">
              <w:rPr>
                <w:rFonts w:cs="Arial"/>
                <w:color w:val="000000"/>
                <w:sz w:val="18"/>
                <w:szCs w:val="18"/>
              </w:rPr>
              <w:t>19/08/2019</w:t>
            </w:r>
          </w:p>
        </w:tc>
        <w:tc>
          <w:tcPr>
            <w:tcW w:w="0" w:type="auto"/>
            <w:shd w:val="clear" w:color="auto" w:fill="FFFFFF" w:themeFill="background1"/>
            <w:vAlign w:val="center"/>
          </w:tcPr>
          <w:p w14:paraId="40D872D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ABA8A5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159ABC1" w14:textId="77777777" w:rsidR="008D7F06" w:rsidRPr="009F6926" w:rsidRDefault="008D7F06" w:rsidP="001C18DB">
            <w:pPr>
              <w:jc w:val="center"/>
              <w:rPr>
                <w:rFonts w:cs="Arial"/>
                <w:color w:val="000000"/>
                <w:sz w:val="18"/>
                <w:szCs w:val="18"/>
              </w:rPr>
            </w:pPr>
            <w:r w:rsidRPr="009F6926">
              <w:rPr>
                <w:rFonts w:cs="Arial"/>
                <w:color w:val="000000"/>
                <w:sz w:val="18"/>
                <w:szCs w:val="18"/>
              </w:rPr>
              <w:t>30/08/2019</w:t>
            </w:r>
          </w:p>
        </w:tc>
        <w:tc>
          <w:tcPr>
            <w:tcW w:w="0" w:type="auto"/>
            <w:shd w:val="clear" w:color="auto" w:fill="FFFFFF" w:themeFill="background1"/>
            <w:vAlign w:val="center"/>
          </w:tcPr>
          <w:p w14:paraId="181EF2E4"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7658DE54"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2BF2344F" w14:textId="77777777" w:rsidTr="009F6926">
        <w:trPr>
          <w:jc w:val="center"/>
        </w:trPr>
        <w:tc>
          <w:tcPr>
            <w:tcW w:w="0" w:type="auto"/>
            <w:shd w:val="clear" w:color="auto" w:fill="FFFFFF" w:themeFill="background1"/>
            <w:vAlign w:val="center"/>
          </w:tcPr>
          <w:p w14:paraId="6A7B03F8" w14:textId="77777777" w:rsidR="008D7F06" w:rsidRPr="009F6926" w:rsidRDefault="008D7F06" w:rsidP="001C18DB">
            <w:pPr>
              <w:jc w:val="center"/>
              <w:rPr>
                <w:rFonts w:cs="Arial"/>
                <w:color w:val="000000"/>
                <w:sz w:val="18"/>
                <w:szCs w:val="18"/>
              </w:rPr>
            </w:pPr>
            <w:r w:rsidRPr="009F6926">
              <w:rPr>
                <w:rFonts w:cs="Arial"/>
                <w:color w:val="000000"/>
                <w:sz w:val="18"/>
                <w:szCs w:val="18"/>
              </w:rPr>
              <w:t>19/CEN/149</w:t>
            </w:r>
          </w:p>
        </w:tc>
        <w:tc>
          <w:tcPr>
            <w:tcW w:w="0" w:type="auto"/>
            <w:shd w:val="clear" w:color="auto" w:fill="FFFFFF" w:themeFill="background1"/>
            <w:vAlign w:val="center"/>
          </w:tcPr>
          <w:p w14:paraId="0C5430BE" w14:textId="77777777" w:rsidR="008D7F06" w:rsidRPr="009F6926" w:rsidRDefault="008D7F06" w:rsidP="001C18DB">
            <w:pPr>
              <w:jc w:val="center"/>
              <w:rPr>
                <w:rFonts w:cs="Arial"/>
                <w:color w:val="000000"/>
                <w:sz w:val="18"/>
                <w:szCs w:val="18"/>
              </w:rPr>
            </w:pPr>
            <w:r w:rsidRPr="009F6926">
              <w:rPr>
                <w:rFonts w:cs="Arial"/>
                <w:color w:val="000000"/>
                <w:sz w:val="18"/>
                <w:szCs w:val="18"/>
              </w:rPr>
              <w:t>The optimal delivery of a Brain Computer Interface intervention for people with stroke.</w:t>
            </w:r>
          </w:p>
        </w:tc>
        <w:tc>
          <w:tcPr>
            <w:tcW w:w="0" w:type="auto"/>
            <w:shd w:val="clear" w:color="auto" w:fill="FFFFFF" w:themeFill="background1"/>
            <w:vAlign w:val="center"/>
          </w:tcPr>
          <w:p w14:paraId="14DE8EDD" w14:textId="77777777" w:rsidR="008D7F06" w:rsidRPr="009F6926" w:rsidRDefault="008D7F06" w:rsidP="001C18DB">
            <w:pPr>
              <w:jc w:val="center"/>
              <w:rPr>
                <w:rFonts w:cs="Arial"/>
                <w:color w:val="000000"/>
                <w:sz w:val="18"/>
                <w:szCs w:val="18"/>
              </w:rPr>
            </w:pPr>
            <w:r w:rsidRPr="009F6926">
              <w:rPr>
                <w:rFonts w:cs="Arial"/>
                <w:color w:val="000000"/>
                <w:sz w:val="18"/>
                <w:szCs w:val="18"/>
              </w:rPr>
              <w:t>Mrs Sharon Olsen</w:t>
            </w:r>
          </w:p>
        </w:tc>
        <w:tc>
          <w:tcPr>
            <w:tcW w:w="0" w:type="auto"/>
            <w:shd w:val="clear" w:color="auto" w:fill="FFFFFF" w:themeFill="background1"/>
            <w:vAlign w:val="center"/>
          </w:tcPr>
          <w:p w14:paraId="391B83B6" w14:textId="77777777" w:rsidR="008D7F06" w:rsidRPr="009F6926" w:rsidRDefault="008D7F06" w:rsidP="001C18DB">
            <w:pPr>
              <w:jc w:val="center"/>
              <w:rPr>
                <w:rFonts w:cs="Arial"/>
                <w:color w:val="000000"/>
                <w:sz w:val="18"/>
                <w:szCs w:val="18"/>
              </w:rPr>
            </w:pPr>
            <w:r w:rsidRPr="009F6926">
              <w:rPr>
                <w:rFonts w:cs="Arial"/>
                <w:color w:val="000000"/>
                <w:sz w:val="18"/>
                <w:szCs w:val="18"/>
              </w:rPr>
              <w:t>19/08/2019</w:t>
            </w:r>
          </w:p>
        </w:tc>
        <w:tc>
          <w:tcPr>
            <w:tcW w:w="0" w:type="auto"/>
            <w:shd w:val="clear" w:color="auto" w:fill="FFFFFF" w:themeFill="background1"/>
            <w:vAlign w:val="center"/>
          </w:tcPr>
          <w:p w14:paraId="6F98A54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E09453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4B07631" w14:textId="77777777" w:rsidR="008D7F06" w:rsidRPr="009F6926" w:rsidRDefault="008D7F06" w:rsidP="001C18DB">
            <w:pPr>
              <w:jc w:val="center"/>
              <w:rPr>
                <w:rFonts w:cs="Arial"/>
                <w:color w:val="000000"/>
                <w:sz w:val="18"/>
                <w:szCs w:val="18"/>
              </w:rPr>
            </w:pPr>
            <w:r w:rsidRPr="009F6926">
              <w:rPr>
                <w:rFonts w:cs="Arial"/>
                <w:color w:val="000000"/>
                <w:sz w:val="18"/>
                <w:szCs w:val="18"/>
              </w:rPr>
              <w:t>2/09/2019</w:t>
            </w:r>
          </w:p>
        </w:tc>
        <w:tc>
          <w:tcPr>
            <w:tcW w:w="0" w:type="auto"/>
            <w:shd w:val="clear" w:color="auto" w:fill="FFFFFF" w:themeFill="background1"/>
            <w:vAlign w:val="center"/>
          </w:tcPr>
          <w:p w14:paraId="10B30647" w14:textId="77777777" w:rsidR="008D7F06" w:rsidRPr="009F6926" w:rsidRDefault="008D7F06" w:rsidP="001C18DB">
            <w:pPr>
              <w:jc w:val="center"/>
              <w:rPr>
                <w:rFonts w:cs="Arial"/>
                <w:color w:val="000000"/>
                <w:sz w:val="18"/>
                <w:szCs w:val="18"/>
              </w:rPr>
            </w:pPr>
            <w:r w:rsidRPr="009F6926">
              <w:rPr>
                <w:rFonts w:cs="Arial"/>
                <w:color w:val="000000"/>
                <w:sz w:val="18"/>
                <w:szCs w:val="18"/>
              </w:rPr>
              <w:t>AUT University</w:t>
            </w:r>
          </w:p>
        </w:tc>
        <w:tc>
          <w:tcPr>
            <w:tcW w:w="0" w:type="auto"/>
            <w:shd w:val="clear" w:color="auto" w:fill="FFFFFF" w:themeFill="background1"/>
            <w:vAlign w:val="center"/>
          </w:tcPr>
          <w:p w14:paraId="3F04886B"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05A1ABAD" w14:textId="77777777" w:rsidTr="009F6926">
        <w:trPr>
          <w:jc w:val="center"/>
        </w:trPr>
        <w:tc>
          <w:tcPr>
            <w:tcW w:w="0" w:type="auto"/>
            <w:shd w:val="clear" w:color="auto" w:fill="FFFFFF" w:themeFill="background1"/>
            <w:vAlign w:val="center"/>
          </w:tcPr>
          <w:p w14:paraId="05CD8076"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19/CEN/150</w:t>
            </w:r>
          </w:p>
        </w:tc>
        <w:tc>
          <w:tcPr>
            <w:tcW w:w="0" w:type="auto"/>
            <w:shd w:val="clear" w:color="auto" w:fill="FFFFFF" w:themeFill="background1"/>
            <w:vAlign w:val="center"/>
          </w:tcPr>
          <w:p w14:paraId="37C5E677"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Using a Convolutional Neural Network to aid the detection and </w:t>
            </w:r>
            <w:proofErr w:type="spellStart"/>
            <w:r w:rsidRPr="009F6926">
              <w:rPr>
                <w:rFonts w:cs="Arial"/>
                <w:color w:val="000000"/>
                <w:sz w:val="18"/>
                <w:szCs w:val="18"/>
              </w:rPr>
              <w:t>characterisation</w:t>
            </w:r>
            <w:proofErr w:type="spellEnd"/>
            <w:r w:rsidRPr="009F6926">
              <w:rPr>
                <w:rFonts w:cs="Arial"/>
                <w:color w:val="000000"/>
                <w:sz w:val="18"/>
                <w:szCs w:val="18"/>
              </w:rPr>
              <w:t xml:space="preserve"> of thyroid nodules</w:t>
            </w:r>
          </w:p>
        </w:tc>
        <w:tc>
          <w:tcPr>
            <w:tcW w:w="0" w:type="auto"/>
            <w:shd w:val="clear" w:color="auto" w:fill="FFFFFF" w:themeFill="background1"/>
            <w:vAlign w:val="center"/>
          </w:tcPr>
          <w:p w14:paraId="3E273487" w14:textId="77777777" w:rsidR="008D7F06" w:rsidRPr="009F6926" w:rsidRDefault="008D7F06" w:rsidP="001C18DB">
            <w:pPr>
              <w:jc w:val="center"/>
              <w:rPr>
                <w:rFonts w:cs="Arial"/>
                <w:color w:val="000000"/>
                <w:sz w:val="18"/>
                <w:szCs w:val="18"/>
              </w:rPr>
            </w:pPr>
            <w:r w:rsidRPr="009F6926">
              <w:rPr>
                <w:rFonts w:cs="Arial"/>
                <w:color w:val="000000"/>
                <w:sz w:val="18"/>
                <w:szCs w:val="18"/>
              </w:rPr>
              <w:t>Dr Rachael Bentall</w:t>
            </w:r>
          </w:p>
        </w:tc>
        <w:tc>
          <w:tcPr>
            <w:tcW w:w="0" w:type="auto"/>
            <w:shd w:val="clear" w:color="auto" w:fill="FFFFFF" w:themeFill="background1"/>
            <w:vAlign w:val="center"/>
          </w:tcPr>
          <w:p w14:paraId="0116FBF5" w14:textId="77777777" w:rsidR="008D7F06" w:rsidRPr="009F6926" w:rsidRDefault="008D7F06" w:rsidP="001C18DB">
            <w:pPr>
              <w:jc w:val="center"/>
              <w:rPr>
                <w:rFonts w:cs="Arial"/>
                <w:color w:val="000000"/>
                <w:sz w:val="18"/>
                <w:szCs w:val="18"/>
              </w:rPr>
            </w:pPr>
            <w:r w:rsidRPr="009F6926">
              <w:rPr>
                <w:rFonts w:cs="Arial"/>
                <w:color w:val="000000"/>
                <w:sz w:val="18"/>
                <w:szCs w:val="18"/>
              </w:rPr>
              <w:t>19/08/2019</w:t>
            </w:r>
          </w:p>
        </w:tc>
        <w:tc>
          <w:tcPr>
            <w:tcW w:w="0" w:type="auto"/>
            <w:shd w:val="clear" w:color="auto" w:fill="FFFFFF" w:themeFill="background1"/>
            <w:vAlign w:val="center"/>
          </w:tcPr>
          <w:p w14:paraId="69CCA278"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A81C5D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F8F8BCC" w14:textId="77777777" w:rsidR="008D7F06" w:rsidRPr="009F6926" w:rsidRDefault="008D7F06" w:rsidP="001C18DB">
            <w:pPr>
              <w:jc w:val="center"/>
              <w:rPr>
                <w:rFonts w:cs="Arial"/>
                <w:color w:val="000000"/>
                <w:sz w:val="18"/>
                <w:szCs w:val="18"/>
              </w:rPr>
            </w:pPr>
            <w:r w:rsidRPr="009F6926">
              <w:rPr>
                <w:rFonts w:cs="Arial"/>
                <w:color w:val="000000"/>
                <w:sz w:val="18"/>
                <w:szCs w:val="18"/>
              </w:rPr>
              <w:t>24/09/2019</w:t>
            </w:r>
          </w:p>
        </w:tc>
        <w:tc>
          <w:tcPr>
            <w:tcW w:w="0" w:type="auto"/>
            <w:shd w:val="clear" w:color="auto" w:fill="FFFFFF" w:themeFill="background1"/>
            <w:vAlign w:val="center"/>
          </w:tcPr>
          <w:p w14:paraId="10F2B78D" w14:textId="77777777" w:rsidR="008D7F06" w:rsidRPr="009F6926" w:rsidRDefault="008D7F06" w:rsidP="001C18DB">
            <w:pPr>
              <w:jc w:val="center"/>
              <w:rPr>
                <w:rFonts w:cs="Arial"/>
                <w:color w:val="000000"/>
                <w:sz w:val="18"/>
                <w:szCs w:val="18"/>
              </w:rPr>
            </w:pPr>
            <w:r w:rsidRPr="009F6926">
              <w:rPr>
                <w:rFonts w:cs="Arial"/>
                <w:color w:val="000000"/>
                <w:sz w:val="18"/>
                <w:szCs w:val="18"/>
              </w:rPr>
              <w:t>Bay of Plenty District Health Board</w:t>
            </w:r>
          </w:p>
        </w:tc>
        <w:tc>
          <w:tcPr>
            <w:tcW w:w="0" w:type="auto"/>
            <w:shd w:val="clear" w:color="auto" w:fill="FFFFFF" w:themeFill="background1"/>
            <w:vAlign w:val="center"/>
          </w:tcPr>
          <w:p w14:paraId="4A7856AB"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80DA2EF" w14:textId="77777777" w:rsidTr="009F6926">
        <w:trPr>
          <w:jc w:val="center"/>
        </w:trPr>
        <w:tc>
          <w:tcPr>
            <w:tcW w:w="0" w:type="auto"/>
            <w:shd w:val="clear" w:color="auto" w:fill="FFFFFF" w:themeFill="background1"/>
            <w:vAlign w:val="center"/>
          </w:tcPr>
          <w:p w14:paraId="2643BF40"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19/CEN/151</w:t>
            </w:r>
          </w:p>
        </w:tc>
        <w:tc>
          <w:tcPr>
            <w:tcW w:w="0" w:type="auto"/>
            <w:shd w:val="clear" w:color="auto" w:fill="FFFFFF" w:themeFill="background1"/>
            <w:vAlign w:val="center"/>
          </w:tcPr>
          <w:p w14:paraId="100CC4F5" w14:textId="77777777" w:rsidR="008D7F06" w:rsidRPr="009F6926" w:rsidRDefault="008D7F06" w:rsidP="001C18DB">
            <w:pPr>
              <w:jc w:val="center"/>
              <w:rPr>
                <w:rFonts w:cs="Arial"/>
                <w:color w:val="000000"/>
                <w:sz w:val="18"/>
                <w:szCs w:val="18"/>
              </w:rPr>
            </w:pPr>
            <w:r w:rsidRPr="009F6926">
              <w:rPr>
                <w:rFonts w:cs="Arial"/>
                <w:color w:val="000000"/>
                <w:sz w:val="18"/>
                <w:szCs w:val="18"/>
              </w:rPr>
              <w:t>Correlation of testicular mass morphology on ultrasound with histopathologic findings</w:t>
            </w:r>
          </w:p>
        </w:tc>
        <w:tc>
          <w:tcPr>
            <w:tcW w:w="0" w:type="auto"/>
            <w:shd w:val="clear" w:color="auto" w:fill="FFFFFF" w:themeFill="background1"/>
            <w:vAlign w:val="center"/>
          </w:tcPr>
          <w:p w14:paraId="54ECA22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Muthu </w:t>
            </w:r>
            <w:proofErr w:type="spellStart"/>
            <w:r w:rsidRPr="009F6926">
              <w:rPr>
                <w:rFonts w:cs="Arial"/>
                <w:color w:val="000000"/>
                <w:sz w:val="18"/>
                <w:szCs w:val="18"/>
              </w:rPr>
              <w:t>Muthappan</w:t>
            </w:r>
            <w:proofErr w:type="spellEnd"/>
          </w:p>
        </w:tc>
        <w:tc>
          <w:tcPr>
            <w:tcW w:w="0" w:type="auto"/>
            <w:shd w:val="clear" w:color="auto" w:fill="FFFFFF" w:themeFill="background1"/>
            <w:vAlign w:val="center"/>
          </w:tcPr>
          <w:p w14:paraId="15158005" w14:textId="77777777" w:rsidR="008D7F06" w:rsidRPr="009F6926" w:rsidRDefault="008D7F06" w:rsidP="001C18DB">
            <w:pPr>
              <w:jc w:val="center"/>
              <w:rPr>
                <w:rFonts w:cs="Arial"/>
                <w:color w:val="000000"/>
                <w:sz w:val="18"/>
                <w:szCs w:val="18"/>
              </w:rPr>
            </w:pPr>
            <w:r w:rsidRPr="009F6926">
              <w:rPr>
                <w:rFonts w:cs="Arial"/>
                <w:color w:val="000000"/>
                <w:sz w:val="18"/>
                <w:szCs w:val="18"/>
              </w:rPr>
              <w:t>19/08/2019</w:t>
            </w:r>
          </w:p>
        </w:tc>
        <w:tc>
          <w:tcPr>
            <w:tcW w:w="0" w:type="auto"/>
            <w:shd w:val="clear" w:color="auto" w:fill="FFFFFF" w:themeFill="background1"/>
            <w:vAlign w:val="center"/>
          </w:tcPr>
          <w:p w14:paraId="74DD0F1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F98C5F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2EE6747" w14:textId="77777777" w:rsidR="008D7F06" w:rsidRPr="009F6926" w:rsidRDefault="008D7F06" w:rsidP="001C18DB">
            <w:pPr>
              <w:jc w:val="center"/>
              <w:rPr>
                <w:rFonts w:cs="Arial"/>
                <w:color w:val="000000"/>
                <w:sz w:val="18"/>
                <w:szCs w:val="18"/>
              </w:rPr>
            </w:pPr>
            <w:r w:rsidRPr="009F6926">
              <w:rPr>
                <w:rFonts w:cs="Arial"/>
                <w:color w:val="000000"/>
                <w:sz w:val="18"/>
                <w:szCs w:val="18"/>
              </w:rPr>
              <w:t>24/09/2019</w:t>
            </w:r>
          </w:p>
        </w:tc>
        <w:tc>
          <w:tcPr>
            <w:tcW w:w="0" w:type="auto"/>
            <w:shd w:val="clear" w:color="auto" w:fill="FFFFFF" w:themeFill="background1"/>
            <w:vAlign w:val="center"/>
          </w:tcPr>
          <w:p w14:paraId="0EFCAF2A"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DHB</w:t>
            </w:r>
          </w:p>
        </w:tc>
        <w:tc>
          <w:tcPr>
            <w:tcW w:w="0" w:type="auto"/>
            <w:shd w:val="clear" w:color="auto" w:fill="FFFFFF" w:themeFill="background1"/>
            <w:vAlign w:val="center"/>
          </w:tcPr>
          <w:p w14:paraId="0ED8A3B9"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D81108D" w14:textId="77777777" w:rsidTr="009F6926">
        <w:trPr>
          <w:jc w:val="center"/>
        </w:trPr>
        <w:tc>
          <w:tcPr>
            <w:tcW w:w="0" w:type="auto"/>
            <w:shd w:val="clear" w:color="auto" w:fill="FFFFFF" w:themeFill="background1"/>
            <w:vAlign w:val="center"/>
          </w:tcPr>
          <w:p w14:paraId="2E30838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19/CEN/153</w:t>
            </w:r>
          </w:p>
        </w:tc>
        <w:tc>
          <w:tcPr>
            <w:tcW w:w="0" w:type="auto"/>
            <w:shd w:val="clear" w:color="auto" w:fill="FFFFFF" w:themeFill="background1"/>
            <w:vAlign w:val="center"/>
          </w:tcPr>
          <w:p w14:paraId="1633215F"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NP40435: Dose Escalation </w:t>
            </w:r>
            <w:proofErr w:type="gramStart"/>
            <w:r w:rsidRPr="009F6926">
              <w:rPr>
                <w:rFonts w:cs="Arial"/>
                <w:color w:val="000000"/>
                <w:sz w:val="18"/>
                <w:szCs w:val="18"/>
              </w:rPr>
              <w:t>And</w:t>
            </w:r>
            <w:proofErr w:type="gramEnd"/>
            <w:r w:rsidRPr="009F6926">
              <w:rPr>
                <w:rFonts w:cs="Arial"/>
                <w:color w:val="000000"/>
                <w:sz w:val="18"/>
                <w:szCs w:val="18"/>
              </w:rPr>
              <w:t xml:space="preserve"> Expansion Study Of PD-1/TIM-3 Bispecific Antibody In Patients With Advanced </w:t>
            </w:r>
            <w:proofErr w:type="spellStart"/>
            <w:r w:rsidRPr="009F6926">
              <w:rPr>
                <w:rFonts w:cs="Arial"/>
                <w:color w:val="000000"/>
                <w:sz w:val="18"/>
                <w:szCs w:val="18"/>
              </w:rPr>
              <w:t>And/Or</w:t>
            </w:r>
            <w:proofErr w:type="spellEnd"/>
            <w:r w:rsidRPr="009F6926">
              <w:rPr>
                <w:rFonts w:cs="Arial"/>
                <w:color w:val="000000"/>
                <w:sz w:val="18"/>
                <w:szCs w:val="18"/>
              </w:rPr>
              <w:t xml:space="preserve"> Metastatic Solid </w:t>
            </w:r>
            <w:proofErr w:type="spellStart"/>
            <w:r w:rsidRPr="009F6926">
              <w:rPr>
                <w:rFonts w:cs="Arial"/>
                <w:color w:val="000000"/>
                <w:sz w:val="18"/>
                <w:szCs w:val="18"/>
              </w:rPr>
              <w:t>Tumours</w:t>
            </w:r>
            <w:proofErr w:type="spellEnd"/>
            <w:r w:rsidRPr="009F6926">
              <w:rPr>
                <w:rFonts w:cs="Arial"/>
                <w:color w:val="000000"/>
                <w:sz w:val="18"/>
                <w:szCs w:val="18"/>
              </w:rPr>
              <w:t>.</w:t>
            </w:r>
          </w:p>
        </w:tc>
        <w:tc>
          <w:tcPr>
            <w:tcW w:w="0" w:type="auto"/>
            <w:shd w:val="clear" w:color="auto" w:fill="FFFFFF" w:themeFill="background1"/>
            <w:vAlign w:val="center"/>
          </w:tcPr>
          <w:p w14:paraId="429403FE" w14:textId="77777777" w:rsidR="008D7F06" w:rsidRPr="009F6926" w:rsidRDefault="008D7F06" w:rsidP="001C18DB">
            <w:pPr>
              <w:jc w:val="center"/>
              <w:rPr>
                <w:rFonts w:cs="Arial"/>
                <w:color w:val="000000"/>
                <w:sz w:val="18"/>
                <w:szCs w:val="18"/>
              </w:rPr>
            </w:pPr>
            <w:r w:rsidRPr="009F6926">
              <w:rPr>
                <w:rFonts w:cs="Arial"/>
                <w:color w:val="000000"/>
                <w:sz w:val="18"/>
                <w:szCs w:val="18"/>
              </w:rPr>
              <w:t>Dr Sanjeev Deva</w:t>
            </w:r>
          </w:p>
        </w:tc>
        <w:tc>
          <w:tcPr>
            <w:tcW w:w="0" w:type="auto"/>
            <w:shd w:val="clear" w:color="auto" w:fill="FFFFFF" w:themeFill="background1"/>
            <w:vAlign w:val="center"/>
          </w:tcPr>
          <w:p w14:paraId="4369EFE1"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522464F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941B2C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874DA88"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45F06381"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City Hospital</w:t>
            </w:r>
          </w:p>
        </w:tc>
        <w:tc>
          <w:tcPr>
            <w:tcW w:w="0" w:type="auto"/>
            <w:shd w:val="clear" w:color="auto" w:fill="FFFFFF" w:themeFill="background1"/>
            <w:vAlign w:val="center"/>
          </w:tcPr>
          <w:p w14:paraId="32262C5F"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A58B334" w14:textId="77777777" w:rsidTr="009F6926">
        <w:trPr>
          <w:jc w:val="center"/>
        </w:trPr>
        <w:tc>
          <w:tcPr>
            <w:tcW w:w="0" w:type="auto"/>
            <w:shd w:val="clear" w:color="auto" w:fill="FFFFFF" w:themeFill="background1"/>
            <w:vAlign w:val="center"/>
          </w:tcPr>
          <w:p w14:paraId="5B64DB78"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19/CEN/154</w:t>
            </w:r>
          </w:p>
        </w:tc>
        <w:tc>
          <w:tcPr>
            <w:tcW w:w="0" w:type="auto"/>
            <w:shd w:val="clear" w:color="auto" w:fill="FFFFFF" w:themeFill="background1"/>
            <w:vAlign w:val="center"/>
          </w:tcPr>
          <w:p w14:paraId="47447A5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MK-1308 in combination with Pembrolizumab in Advanced Solid </w:t>
            </w:r>
            <w:proofErr w:type="spellStart"/>
            <w:r w:rsidRPr="009F6926">
              <w:rPr>
                <w:rFonts w:cs="Arial"/>
                <w:color w:val="000000"/>
                <w:sz w:val="18"/>
                <w:szCs w:val="18"/>
              </w:rPr>
              <w:t>Tumours</w:t>
            </w:r>
            <w:proofErr w:type="spellEnd"/>
            <w:r w:rsidRPr="009F6926">
              <w:rPr>
                <w:rFonts w:cs="Arial"/>
                <w:color w:val="000000"/>
                <w:sz w:val="18"/>
                <w:szCs w:val="18"/>
              </w:rPr>
              <w:t xml:space="preserve"> (MK-1308)</w:t>
            </w:r>
          </w:p>
        </w:tc>
        <w:tc>
          <w:tcPr>
            <w:tcW w:w="0" w:type="auto"/>
            <w:shd w:val="clear" w:color="auto" w:fill="FFFFFF" w:themeFill="background1"/>
            <w:vAlign w:val="center"/>
          </w:tcPr>
          <w:p w14:paraId="2915223C" w14:textId="77777777" w:rsidR="008D7F06" w:rsidRPr="009F6926" w:rsidRDefault="008D7F06" w:rsidP="001C18DB">
            <w:pPr>
              <w:jc w:val="center"/>
              <w:rPr>
                <w:rFonts w:cs="Arial"/>
                <w:color w:val="000000"/>
                <w:sz w:val="18"/>
                <w:szCs w:val="18"/>
              </w:rPr>
            </w:pPr>
            <w:r w:rsidRPr="009F6926">
              <w:rPr>
                <w:rFonts w:cs="Arial"/>
                <w:color w:val="000000"/>
                <w:sz w:val="18"/>
                <w:szCs w:val="18"/>
              </w:rPr>
              <w:t>Dr Sanjeev Deva</w:t>
            </w:r>
          </w:p>
        </w:tc>
        <w:tc>
          <w:tcPr>
            <w:tcW w:w="0" w:type="auto"/>
            <w:shd w:val="clear" w:color="auto" w:fill="FFFFFF" w:themeFill="background1"/>
            <w:vAlign w:val="center"/>
          </w:tcPr>
          <w:p w14:paraId="2ACF231A"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678264F9"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10689E1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884C473" w14:textId="77777777" w:rsidR="008D7F06" w:rsidRPr="009F6926" w:rsidRDefault="008D7F06" w:rsidP="001C18DB">
            <w:pPr>
              <w:jc w:val="center"/>
              <w:rPr>
                <w:rFonts w:cs="Arial"/>
                <w:color w:val="000000"/>
                <w:sz w:val="18"/>
                <w:szCs w:val="18"/>
              </w:rPr>
            </w:pPr>
            <w:r w:rsidRPr="009F6926">
              <w:rPr>
                <w:rFonts w:cs="Arial"/>
                <w:color w:val="000000"/>
                <w:sz w:val="18"/>
                <w:szCs w:val="18"/>
              </w:rPr>
              <w:t>11/11/2019</w:t>
            </w:r>
          </w:p>
        </w:tc>
        <w:tc>
          <w:tcPr>
            <w:tcW w:w="0" w:type="auto"/>
            <w:shd w:val="clear" w:color="auto" w:fill="FFFFFF" w:themeFill="background1"/>
            <w:vAlign w:val="center"/>
          </w:tcPr>
          <w:p w14:paraId="38713430"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City Hospital</w:t>
            </w:r>
          </w:p>
        </w:tc>
        <w:tc>
          <w:tcPr>
            <w:tcW w:w="0" w:type="auto"/>
            <w:shd w:val="clear" w:color="auto" w:fill="FFFFFF" w:themeFill="background1"/>
            <w:vAlign w:val="center"/>
          </w:tcPr>
          <w:p w14:paraId="69EBE90E"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FED0027" w14:textId="77777777" w:rsidTr="009F6926">
        <w:trPr>
          <w:jc w:val="center"/>
        </w:trPr>
        <w:tc>
          <w:tcPr>
            <w:tcW w:w="0" w:type="auto"/>
            <w:shd w:val="clear" w:color="auto" w:fill="FFFFFF" w:themeFill="background1"/>
            <w:vAlign w:val="center"/>
          </w:tcPr>
          <w:p w14:paraId="57DF81B2"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19/CEN/155</w:t>
            </w:r>
          </w:p>
        </w:tc>
        <w:tc>
          <w:tcPr>
            <w:tcW w:w="0" w:type="auto"/>
            <w:shd w:val="clear" w:color="auto" w:fill="FFFFFF" w:themeFill="background1"/>
            <w:vAlign w:val="center"/>
          </w:tcPr>
          <w:p w14:paraId="347F5F29"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ANBL1821: Testing the addition of Eflornithine (DFMO) to therapy in people with neuroblastoma (NBL) </w:t>
            </w:r>
            <w:r w:rsidRPr="009F6926">
              <w:rPr>
                <w:rFonts w:cs="Arial"/>
                <w:color w:val="000000"/>
                <w:sz w:val="18"/>
                <w:szCs w:val="18"/>
              </w:rPr>
              <w:lastRenderedPageBreak/>
              <w:t>that has come back or has not responded to treatment (COG)</w:t>
            </w:r>
          </w:p>
        </w:tc>
        <w:tc>
          <w:tcPr>
            <w:tcW w:w="0" w:type="auto"/>
            <w:shd w:val="clear" w:color="auto" w:fill="FFFFFF" w:themeFill="background1"/>
            <w:vAlign w:val="center"/>
          </w:tcPr>
          <w:p w14:paraId="1572650A"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Dr Tristan Pettit</w:t>
            </w:r>
          </w:p>
        </w:tc>
        <w:tc>
          <w:tcPr>
            <w:tcW w:w="0" w:type="auto"/>
            <w:shd w:val="clear" w:color="auto" w:fill="FFFFFF" w:themeFill="background1"/>
            <w:vAlign w:val="center"/>
          </w:tcPr>
          <w:p w14:paraId="609AEC80"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326FC95C"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058CA69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FE0A6DA" w14:textId="77777777" w:rsidR="008D7F06" w:rsidRPr="009F6926" w:rsidRDefault="008D7F06" w:rsidP="001C18DB">
            <w:pPr>
              <w:jc w:val="center"/>
              <w:rPr>
                <w:rFonts w:cs="Arial"/>
                <w:color w:val="000000"/>
                <w:sz w:val="18"/>
                <w:szCs w:val="18"/>
              </w:rPr>
            </w:pPr>
            <w:r w:rsidRPr="009F6926">
              <w:rPr>
                <w:rFonts w:cs="Arial"/>
                <w:color w:val="000000"/>
                <w:sz w:val="18"/>
                <w:szCs w:val="18"/>
              </w:rPr>
              <w:t>8/11/2019</w:t>
            </w:r>
          </w:p>
        </w:tc>
        <w:tc>
          <w:tcPr>
            <w:tcW w:w="0" w:type="auto"/>
            <w:shd w:val="clear" w:color="auto" w:fill="FFFFFF" w:themeFill="background1"/>
            <w:vAlign w:val="center"/>
          </w:tcPr>
          <w:p w14:paraId="686E06E2"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600AF885"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5FF6A8DD" w14:textId="77777777" w:rsidTr="009F6926">
        <w:trPr>
          <w:jc w:val="center"/>
        </w:trPr>
        <w:tc>
          <w:tcPr>
            <w:tcW w:w="0" w:type="auto"/>
            <w:shd w:val="clear" w:color="auto" w:fill="FFFFFF" w:themeFill="background1"/>
            <w:vAlign w:val="center"/>
          </w:tcPr>
          <w:p w14:paraId="622B98FB"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19/CEN/156</w:t>
            </w:r>
          </w:p>
        </w:tc>
        <w:tc>
          <w:tcPr>
            <w:tcW w:w="0" w:type="auto"/>
            <w:shd w:val="clear" w:color="auto" w:fill="FFFFFF" w:themeFill="background1"/>
            <w:vAlign w:val="center"/>
          </w:tcPr>
          <w:p w14:paraId="3D98B398" w14:textId="77777777" w:rsidR="008D7F06" w:rsidRPr="009F6926" w:rsidRDefault="008D7F06" w:rsidP="001C18DB">
            <w:pPr>
              <w:jc w:val="center"/>
              <w:rPr>
                <w:rFonts w:cs="Arial"/>
                <w:color w:val="000000"/>
                <w:sz w:val="18"/>
                <w:szCs w:val="18"/>
              </w:rPr>
            </w:pPr>
            <w:r w:rsidRPr="009F6926">
              <w:rPr>
                <w:rFonts w:cs="Arial"/>
                <w:color w:val="000000"/>
                <w:sz w:val="18"/>
                <w:szCs w:val="18"/>
              </w:rPr>
              <w:t>Klippel-</w:t>
            </w:r>
            <w:proofErr w:type="spellStart"/>
            <w:r w:rsidRPr="009F6926">
              <w:rPr>
                <w:rFonts w:cs="Arial"/>
                <w:color w:val="000000"/>
                <w:sz w:val="18"/>
                <w:szCs w:val="18"/>
              </w:rPr>
              <w:t>Trenaunay</w:t>
            </w:r>
            <w:proofErr w:type="spellEnd"/>
            <w:r w:rsidRPr="009F6926">
              <w:rPr>
                <w:rFonts w:cs="Arial"/>
                <w:color w:val="000000"/>
                <w:sz w:val="18"/>
                <w:szCs w:val="18"/>
              </w:rPr>
              <w:t xml:space="preserve"> Syndrome (KTS) Study</w:t>
            </w:r>
          </w:p>
        </w:tc>
        <w:tc>
          <w:tcPr>
            <w:tcW w:w="0" w:type="auto"/>
            <w:shd w:val="clear" w:color="auto" w:fill="FFFFFF" w:themeFill="background1"/>
            <w:vAlign w:val="center"/>
          </w:tcPr>
          <w:p w14:paraId="262EA2F7"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Swee</w:t>
            </w:r>
            <w:proofErr w:type="spellEnd"/>
            <w:r w:rsidRPr="009F6926">
              <w:rPr>
                <w:rFonts w:cs="Arial"/>
                <w:color w:val="000000"/>
                <w:sz w:val="18"/>
                <w:szCs w:val="18"/>
              </w:rPr>
              <w:t xml:space="preserve"> Tan</w:t>
            </w:r>
          </w:p>
        </w:tc>
        <w:tc>
          <w:tcPr>
            <w:tcW w:w="0" w:type="auto"/>
            <w:shd w:val="clear" w:color="auto" w:fill="FFFFFF" w:themeFill="background1"/>
            <w:vAlign w:val="center"/>
          </w:tcPr>
          <w:p w14:paraId="662EA1EA"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2606731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079EE1A"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40B056DA"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4800C941" w14:textId="77777777" w:rsidR="008D7F06" w:rsidRPr="009F6926" w:rsidRDefault="008D7F06" w:rsidP="001C18DB">
            <w:pPr>
              <w:jc w:val="center"/>
              <w:rPr>
                <w:rFonts w:cs="Arial"/>
                <w:color w:val="000000"/>
                <w:sz w:val="18"/>
                <w:szCs w:val="18"/>
              </w:rPr>
            </w:pPr>
            <w:r w:rsidRPr="009F6926">
              <w:rPr>
                <w:rFonts w:cs="Arial"/>
                <w:color w:val="000000"/>
                <w:sz w:val="18"/>
                <w:szCs w:val="18"/>
              </w:rPr>
              <w:t>Hutt Valley DHB</w:t>
            </w:r>
          </w:p>
        </w:tc>
        <w:tc>
          <w:tcPr>
            <w:tcW w:w="0" w:type="auto"/>
            <w:shd w:val="clear" w:color="auto" w:fill="FFFFFF" w:themeFill="background1"/>
            <w:vAlign w:val="center"/>
          </w:tcPr>
          <w:p w14:paraId="61359735"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collaborative research , district health board (DHB), non-governmental </w:t>
            </w:r>
            <w:proofErr w:type="spellStart"/>
            <w:r w:rsidRPr="009F6926">
              <w:rPr>
                <w:rFonts w:cs="Arial"/>
                <w:color w:val="000000"/>
                <w:sz w:val="18"/>
                <w:szCs w:val="18"/>
              </w:rPr>
              <w:t>organisation</w:t>
            </w:r>
            <w:proofErr w:type="spellEnd"/>
            <w:r w:rsidRPr="009F6926">
              <w:rPr>
                <w:rFonts w:cs="Arial"/>
                <w:color w:val="000000"/>
                <w:sz w:val="18"/>
                <w:szCs w:val="18"/>
              </w:rPr>
              <w:t xml:space="preserve"> (NGO)</w:t>
            </w:r>
          </w:p>
        </w:tc>
      </w:tr>
      <w:tr w:rsidR="008D7F06" w:rsidRPr="009F6926" w14:paraId="49220FE8" w14:textId="77777777" w:rsidTr="009F6926">
        <w:trPr>
          <w:jc w:val="center"/>
        </w:trPr>
        <w:tc>
          <w:tcPr>
            <w:tcW w:w="0" w:type="auto"/>
            <w:shd w:val="clear" w:color="auto" w:fill="FFFFFF" w:themeFill="background1"/>
            <w:vAlign w:val="center"/>
          </w:tcPr>
          <w:p w14:paraId="14B9139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19/CEN/157</w:t>
            </w:r>
          </w:p>
        </w:tc>
        <w:tc>
          <w:tcPr>
            <w:tcW w:w="0" w:type="auto"/>
            <w:shd w:val="clear" w:color="auto" w:fill="FFFFFF" w:themeFill="background1"/>
            <w:vAlign w:val="center"/>
          </w:tcPr>
          <w:p w14:paraId="1B31FBAD" w14:textId="77777777" w:rsidR="008D7F06" w:rsidRPr="009F6926" w:rsidRDefault="008D7F06" w:rsidP="001C18DB">
            <w:pPr>
              <w:jc w:val="center"/>
              <w:rPr>
                <w:rFonts w:cs="Arial"/>
                <w:color w:val="000000"/>
                <w:sz w:val="18"/>
                <w:szCs w:val="18"/>
              </w:rPr>
            </w:pPr>
            <w:r w:rsidRPr="009F6926">
              <w:rPr>
                <w:rFonts w:cs="Arial"/>
                <w:color w:val="000000"/>
                <w:sz w:val="18"/>
                <w:szCs w:val="18"/>
              </w:rPr>
              <w:t>Understanding the calming effect of passionflower</w:t>
            </w:r>
          </w:p>
        </w:tc>
        <w:tc>
          <w:tcPr>
            <w:tcW w:w="0" w:type="auto"/>
            <w:shd w:val="clear" w:color="auto" w:fill="FFFFFF" w:themeFill="background1"/>
            <w:vAlign w:val="center"/>
          </w:tcPr>
          <w:p w14:paraId="6790D192" w14:textId="77777777" w:rsidR="008D7F06" w:rsidRPr="009F6926" w:rsidRDefault="008D7F06" w:rsidP="001C18DB">
            <w:pPr>
              <w:jc w:val="center"/>
              <w:rPr>
                <w:rFonts w:cs="Arial"/>
                <w:color w:val="000000"/>
                <w:sz w:val="18"/>
                <w:szCs w:val="18"/>
              </w:rPr>
            </w:pPr>
            <w:r w:rsidRPr="009F6926">
              <w:rPr>
                <w:rFonts w:cs="Arial"/>
                <w:color w:val="000000"/>
                <w:sz w:val="18"/>
                <w:szCs w:val="18"/>
              </w:rPr>
              <w:t>Assoc. Prof. Pamela von Hurst</w:t>
            </w:r>
          </w:p>
        </w:tc>
        <w:tc>
          <w:tcPr>
            <w:tcW w:w="0" w:type="auto"/>
            <w:shd w:val="clear" w:color="auto" w:fill="FFFFFF" w:themeFill="background1"/>
            <w:vAlign w:val="center"/>
          </w:tcPr>
          <w:p w14:paraId="39C4B0F2"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49C504C3" w14:textId="77777777" w:rsidR="008D7F06" w:rsidRPr="009F6926" w:rsidRDefault="008D7F06" w:rsidP="001C18DB">
            <w:pPr>
              <w:jc w:val="center"/>
              <w:rPr>
                <w:rFonts w:cs="Arial"/>
                <w:color w:val="000000"/>
                <w:sz w:val="18"/>
                <w:szCs w:val="18"/>
              </w:rPr>
            </w:pPr>
            <w:r w:rsidRPr="009F6926">
              <w:rPr>
                <w:rFonts w:cs="Arial"/>
                <w:color w:val="000000"/>
                <w:sz w:val="18"/>
                <w:szCs w:val="18"/>
              </w:rPr>
              <w:t>1/10/2019</w:t>
            </w:r>
          </w:p>
        </w:tc>
        <w:tc>
          <w:tcPr>
            <w:tcW w:w="0" w:type="auto"/>
            <w:shd w:val="clear" w:color="auto" w:fill="FFFFFF" w:themeFill="background1"/>
            <w:vAlign w:val="center"/>
          </w:tcPr>
          <w:p w14:paraId="2654864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3B13388" w14:textId="77777777" w:rsidR="008D7F06" w:rsidRPr="009F6926" w:rsidRDefault="008D7F06" w:rsidP="001C18DB">
            <w:pPr>
              <w:jc w:val="center"/>
              <w:rPr>
                <w:rFonts w:cs="Arial"/>
                <w:color w:val="000000"/>
                <w:sz w:val="18"/>
                <w:szCs w:val="18"/>
              </w:rPr>
            </w:pPr>
            <w:r w:rsidRPr="009F6926">
              <w:rPr>
                <w:rFonts w:cs="Arial"/>
                <w:color w:val="000000"/>
                <w:sz w:val="18"/>
                <w:szCs w:val="18"/>
              </w:rPr>
              <w:t>8/10/2019</w:t>
            </w:r>
          </w:p>
        </w:tc>
        <w:tc>
          <w:tcPr>
            <w:tcW w:w="0" w:type="auto"/>
            <w:shd w:val="clear" w:color="auto" w:fill="FFFFFF" w:themeFill="background1"/>
            <w:vAlign w:val="center"/>
          </w:tcPr>
          <w:p w14:paraId="1012B00A" w14:textId="77777777" w:rsidR="008D7F06" w:rsidRPr="009F6926" w:rsidRDefault="008D7F06" w:rsidP="001C18DB">
            <w:pPr>
              <w:jc w:val="center"/>
              <w:rPr>
                <w:rFonts w:cs="Arial"/>
                <w:color w:val="000000"/>
                <w:sz w:val="18"/>
                <w:szCs w:val="18"/>
              </w:rPr>
            </w:pPr>
            <w:r w:rsidRPr="009F6926">
              <w:rPr>
                <w:rFonts w:cs="Arial"/>
                <w:color w:val="000000"/>
                <w:sz w:val="18"/>
                <w:szCs w:val="18"/>
              </w:rPr>
              <w:t>Massey University</w:t>
            </w:r>
          </w:p>
        </w:tc>
        <w:tc>
          <w:tcPr>
            <w:tcW w:w="0" w:type="auto"/>
            <w:shd w:val="clear" w:color="auto" w:fill="FFFFFF" w:themeFill="background1"/>
            <w:vAlign w:val="center"/>
          </w:tcPr>
          <w:p w14:paraId="37F83BFC"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 other</w:t>
            </w:r>
          </w:p>
        </w:tc>
      </w:tr>
      <w:tr w:rsidR="008D7F06" w:rsidRPr="009F6926" w14:paraId="7F91AFCD" w14:textId="77777777" w:rsidTr="009F6926">
        <w:trPr>
          <w:jc w:val="center"/>
        </w:trPr>
        <w:tc>
          <w:tcPr>
            <w:tcW w:w="0" w:type="auto"/>
            <w:shd w:val="clear" w:color="auto" w:fill="FFFFFF" w:themeFill="background1"/>
            <w:vAlign w:val="center"/>
          </w:tcPr>
          <w:p w14:paraId="3AC91D8F"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19/CEN/158</w:t>
            </w:r>
          </w:p>
        </w:tc>
        <w:tc>
          <w:tcPr>
            <w:tcW w:w="0" w:type="auto"/>
            <w:shd w:val="clear" w:color="auto" w:fill="FFFFFF" w:themeFill="background1"/>
            <w:vAlign w:val="center"/>
          </w:tcPr>
          <w:p w14:paraId="507FCE77" w14:textId="77777777" w:rsidR="008D7F06" w:rsidRPr="009F6926" w:rsidRDefault="008D7F06" w:rsidP="001C18DB">
            <w:pPr>
              <w:jc w:val="center"/>
              <w:rPr>
                <w:rFonts w:cs="Arial"/>
                <w:color w:val="000000"/>
                <w:sz w:val="18"/>
                <w:szCs w:val="18"/>
              </w:rPr>
            </w:pPr>
            <w:r w:rsidRPr="009F6926">
              <w:rPr>
                <w:rFonts w:cs="Arial"/>
                <w:color w:val="000000"/>
                <w:sz w:val="18"/>
                <w:szCs w:val="18"/>
              </w:rPr>
              <w:t>LIBRETTO-201 EAP</w:t>
            </w:r>
          </w:p>
        </w:tc>
        <w:tc>
          <w:tcPr>
            <w:tcW w:w="0" w:type="auto"/>
            <w:shd w:val="clear" w:color="auto" w:fill="FFFFFF" w:themeFill="background1"/>
            <w:vAlign w:val="center"/>
          </w:tcPr>
          <w:p w14:paraId="52208B1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Professor Mark </w:t>
            </w:r>
            <w:proofErr w:type="spellStart"/>
            <w:r w:rsidRPr="009F6926">
              <w:rPr>
                <w:rFonts w:cs="Arial"/>
                <w:color w:val="000000"/>
                <w:sz w:val="18"/>
                <w:szCs w:val="18"/>
              </w:rPr>
              <w:t>McKeage</w:t>
            </w:r>
            <w:proofErr w:type="spellEnd"/>
          </w:p>
        </w:tc>
        <w:tc>
          <w:tcPr>
            <w:tcW w:w="0" w:type="auto"/>
            <w:shd w:val="clear" w:color="auto" w:fill="FFFFFF" w:themeFill="background1"/>
            <w:vAlign w:val="center"/>
          </w:tcPr>
          <w:p w14:paraId="4583CADD"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6C0A6942"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6674F52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FEE7DEA" w14:textId="77777777" w:rsidR="008D7F06" w:rsidRPr="009F6926" w:rsidRDefault="008D7F06" w:rsidP="001C18DB">
            <w:pPr>
              <w:jc w:val="center"/>
              <w:rPr>
                <w:rFonts w:cs="Arial"/>
                <w:color w:val="000000"/>
                <w:sz w:val="18"/>
                <w:szCs w:val="18"/>
              </w:rPr>
            </w:pPr>
            <w:r w:rsidRPr="009F6926">
              <w:rPr>
                <w:rFonts w:cs="Arial"/>
                <w:color w:val="000000"/>
                <w:sz w:val="18"/>
                <w:szCs w:val="18"/>
              </w:rPr>
              <w:t>24/06/2020</w:t>
            </w:r>
          </w:p>
        </w:tc>
        <w:tc>
          <w:tcPr>
            <w:tcW w:w="0" w:type="auto"/>
            <w:shd w:val="clear" w:color="auto" w:fill="FFFFFF" w:themeFill="background1"/>
            <w:vAlign w:val="center"/>
          </w:tcPr>
          <w:p w14:paraId="6B61472E" w14:textId="77777777" w:rsidR="008D7F06" w:rsidRPr="009F6926" w:rsidRDefault="008D7F06" w:rsidP="001C18DB">
            <w:pPr>
              <w:jc w:val="center"/>
              <w:rPr>
                <w:rFonts w:cs="Arial"/>
                <w:color w:val="000000"/>
                <w:sz w:val="18"/>
                <w:szCs w:val="18"/>
              </w:rPr>
            </w:pPr>
            <w:r w:rsidRPr="009F6926">
              <w:rPr>
                <w:rFonts w:cs="Arial"/>
                <w:color w:val="000000"/>
                <w:sz w:val="18"/>
                <w:szCs w:val="18"/>
              </w:rPr>
              <w:t>Oncology Medical Services and Consulting Ltd</w:t>
            </w:r>
          </w:p>
        </w:tc>
        <w:tc>
          <w:tcPr>
            <w:tcW w:w="0" w:type="auto"/>
            <w:shd w:val="clear" w:color="auto" w:fill="FFFFFF" w:themeFill="background1"/>
            <w:vAlign w:val="center"/>
          </w:tcPr>
          <w:p w14:paraId="0DF4B35D" w14:textId="77777777" w:rsidR="008D7F06" w:rsidRPr="009F6926" w:rsidRDefault="008D7F06" w:rsidP="001C18DB">
            <w:pPr>
              <w:jc w:val="center"/>
              <w:rPr>
                <w:rFonts w:cs="Arial"/>
                <w:color w:val="000000"/>
                <w:sz w:val="18"/>
                <w:szCs w:val="18"/>
              </w:rPr>
            </w:pPr>
            <w:r w:rsidRPr="009F6926">
              <w:rPr>
                <w:rFonts w:cs="Arial"/>
                <w:color w:val="000000"/>
                <w:sz w:val="18"/>
                <w:szCs w:val="18"/>
              </w:rPr>
              <w:t>other</w:t>
            </w:r>
          </w:p>
        </w:tc>
      </w:tr>
      <w:tr w:rsidR="008D7F06" w:rsidRPr="009F6926" w14:paraId="459F73C5" w14:textId="77777777" w:rsidTr="009F6926">
        <w:trPr>
          <w:jc w:val="center"/>
        </w:trPr>
        <w:tc>
          <w:tcPr>
            <w:tcW w:w="0" w:type="auto"/>
            <w:shd w:val="clear" w:color="auto" w:fill="FFFFFF" w:themeFill="background1"/>
            <w:vAlign w:val="center"/>
          </w:tcPr>
          <w:p w14:paraId="13125472" w14:textId="77777777" w:rsidR="008D7F06" w:rsidRPr="009F6926" w:rsidRDefault="008D7F06" w:rsidP="001C18DB">
            <w:pPr>
              <w:jc w:val="center"/>
              <w:rPr>
                <w:rFonts w:cs="Arial"/>
                <w:color w:val="000000"/>
                <w:sz w:val="18"/>
                <w:szCs w:val="18"/>
              </w:rPr>
            </w:pPr>
            <w:r w:rsidRPr="009F6926">
              <w:rPr>
                <w:rFonts w:cs="Arial"/>
                <w:color w:val="000000"/>
                <w:sz w:val="18"/>
                <w:szCs w:val="18"/>
              </w:rPr>
              <w:t>19/CEN/159</w:t>
            </w:r>
          </w:p>
        </w:tc>
        <w:tc>
          <w:tcPr>
            <w:tcW w:w="0" w:type="auto"/>
            <w:shd w:val="clear" w:color="auto" w:fill="FFFFFF" w:themeFill="background1"/>
            <w:vAlign w:val="center"/>
          </w:tcPr>
          <w:p w14:paraId="413E4E6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Use of non-invasive ventilation in de-novo acute </w:t>
            </w:r>
            <w:proofErr w:type="spellStart"/>
            <w:r w:rsidRPr="009F6926">
              <w:rPr>
                <w:rFonts w:cs="Arial"/>
                <w:color w:val="000000"/>
                <w:sz w:val="18"/>
                <w:szCs w:val="18"/>
              </w:rPr>
              <w:t>hypoxaemic</w:t>
            </w:r>
            <w:proofErr w:type="spellEnd"/>
            <w:r w:rsidRPr="009F6926">
              <w:rPr>
                <w:rFonts w:cs="Arial"/>
                <w:color w:val="000000"/>
                <w:sz w:val="18"/>
                <w:szCs w:val="18"/>
              </w:rPr>
              <w:t xml:space="preserve"> respiratory failure</w:t>
            </w:r>
          </w:p>
        </w:tc>
        <w:tc>
          <w:tcPr>
            <w:tcW w:w="0" w:type="auto"/>
            <w:shd w:val="clear" w:color="auto" w:fill="FFFFFF" w:themeFill="background1"/>
            <w:vAlign w:val="center"/>
          </w:tcPr>
          <w:p w14:paraId="0E5215E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Dilip</w:t>
            </w:r>
            <w:proofErr w:type="spellEnd"/>
            <w:r w:rsidRPr="009F6926">
              <w:rPr>
                <w:rFonts w:cs="Arial"/>
                <w:color w:val="000000"/>
                <w:sz w:val="18"/>
                <w:szCs w:val="18"/>
              </w:rPr>
              <w:t xml:space="preserve"> </w:t>
            </w:r>
            <w:proofErr w:type="spellStart"/>
            <w:r w:rsidRPr="009F6926">
              <w:rPr>
                <w:rFonts w:cs="Arial"/>
                <w:color w:val="000000"/>
                <w:sz w:val="18"/>
                <w:szCs w:val="18"/>
              </w:rPr>
              <w:t>Jayasimhan</w:t>
            </w:r>
            <w:proofErr w:type="spellEnd"/>
          </w:p>
        </w:tc>
        <w:tc>
          <w:tcPr>
            <w:tcW w:w="0" w:type="auto"/>
            <w:shd w:val="clear" w:color="auto" w:fill="FFFFFF" w:themeFill="background1"/>
            <w:vAlign w:val="center"/>
          </w:tcPr>
          <w:p w14:paraId="7E1F85B3" w14:textId="77777777" w:rsidR="008D7F06" w:rsidRPr="009F6926" w:rsidRDefault="008D7F06" w:rsidP="001C18DB">
            <w:pPr>
              <w:jc w:val="center"/>
              <w:rPr>
                <w:rFonts w:cs="Arial"/>
                <w:color w:val="000000"/>
                <w:sz w:val="18"/>
                <w:szCs w:val="18"/>
              </w:rPr>
            </w:pPr>
            <w:r w:rsidRPr="009F6926">
              <w:rPr>
                <w:rFonts w:cs="Arial"/>
                <w:color w:val="000000"/>
                <w:sz w:val="18"/>
                <w:szCs w:val="18"/>
              </w:rPr>
              <w:t>9/09/2019</w:t>
            </w:r>
          </w:p>
        </w:tc>
        <w:tc>
          <w:tcPr>
            <w:tcW w:w="0" w:type="auto"/>
            <w:shd w:val="clear" w:color="auto" w:fill="FFFFFF" w:themeFill="background1"/>
            <w:vAlign w:val="center"/>
          </w:tcPr>
          <w:p w14:paraId="1A59201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831A437"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5375CE36"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6974CD99"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District Health Board</w:t>
            </w:r>
          </w:p>
        </w:tc>
        <w:tc>
          <w:tcPr>
            <w:tcW w:w="0" w:type="auto"/>
            <w:shd w:val="clear" w:color="auto" w:fill="FFFFFF" w:themeFill="background1"/>
            <w:vAlign w:val="center"/>
          </w:tcPr>
          <w:p w14:paraId="41005A92"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26C82B0" w14:textId="77777777" w:rsidTr="009F6926">
        <w:trPr>
          <w:jc w:val="center"/>
        </w:trPr>
        <w:tc>
          <w:tcPr>
            <w:tcW w:w="0" w:type="auto"/>
            <w:shd w:val="clear" w:color="auto" w:fill="FFFFFF" w:themeFill="background1"/>
            <w:vAlign w:val="center"/>
          </w:tcPr>
          <w:p w14:paraId="11293984"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19/CEN/160</w:t>
            </w:r>
          </w:p>
        </w:tc>
        <w:tc>
          <w:tcPr>
            <w:tcW w:w="0" w:type="auto"/>
            <w:shd w:val="clear" w:color="auto" w:fill="FFFFFF" w:themeFill="background1"/>
            <w:vAlign w:val="center"/>
          </w:tcPr>
          <w:p w14:paraId="75903479"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Closed vs open abdomen in severe secondary peritonitis</w:t>
            </w:r>
          </w:p>
        </w:tc>
        <w:tc>
          <w:tcPr>
            <w:tcW w:w="0" w:type="auto"/>
            <w:shd w:val="clear" w:color="auto" w:fill="FFFFFF" w:themeFill="background1"/>
            <w:vAlign w:val="center"/>
          </w:tcPr>
          <w:p w14:paraId="3839F6A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Li </w:t>
            </w:r>
            <w:proofErr w:type="spellStart"/>
            <w:r w:rsidRPr="009F6926">
              <w:rPr>
                <w:rFonts w:cs="Arial"/>
                <w:color w:val="000000"/>
                <w:sz w:val="18"/>
                <w:szCs w:val="18"/>
              </w:rPr>
              <w:t>Hsee</w:t>
            </w:r>
            <w:proofErr w:type="spellEnd"/>
          </w:p>
        </w:tc>
        <w:tc>
          <w:tcPr>
            <w:tcW w:w="0" w:type="auto"/>
            <w:shd w:val="clear" w:color="auto" w:fill="FFFFFF" w:themeFill="background1"/>
            <w:vAlign w:val="center"/>
          </w:tcPr>
          <w:p w14:paraId="22B81F5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C9708B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935886E"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35BFAFCA" w14:textId="77777777" w:rsidR="008D7F06" w:rsidRPr="009F6926" w:rsidRDefault="008D7F06" w:rsidP="001C18DB">
            <w:pPr>
              <w:jc w:val="center"/>
              <w:rPr>
                <w:rFonts w:cs="Arial"/>
                <w:color w:val="000000"/>
                <w:sz w:val="18"/>
                <w:szCs w:val="18"/>
              </w:rPr>
            </w:pPr>
            <w:r w:rsidRPr="009F6926">
              <w:rPr>
                <w:rFonts w:cs="Arial"/>
                <w:color w:val="000000"/>
                <w:sz w:val="18"/>
                <w:szCs w:val="18"/>
              </w:rPr>
              <w:t>13/09/2019</w:t>
            </w:r>
          </w:p>
        </w:tc>
        <w:tc>
          <w:tcPr>
            <w:tcW w:w="0" w:type="auto"/>
            <w:shd w:val="clear" w:color="auto" w:fill="FFFFFF" w:themeFill="background1"/>
            <w:vAlign w:val="center"/>
          </w:tcPr>
          <w:p w14:paraId="15C7AB5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8049247"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AD8BFE0" w14:textId="77777777" w:rsidTr="009F6926">
        <w:trPr>
          <w:jc w:val="center"/>
        </w:trPr>
        <w:tc>
          <w:tcPr>
            <w:tcW w:w="0" w:type="auto"/>
            <w:shd w:val="clear" w:color="auto" w:fill="FFFFFF" w:themeFill="background1"/>
            <w:vAlign w:val="center"/>
          </w:tcPr>
          <w:p w14:paraId="27DE6C10"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19/CEN/162</w:t>
            </w:r>
          </w:p>
        </w:tc>
        <w:tc>
          <w:tcPr>
            <w:tcW w:w="0" w:type="auto"/>
            <w:shd w:val="clear" w:color="auto" w:fill="FFFFFF" w:themeFill="background1"/>
            <w:vAlign w:val="center"/>
          </w:tcPr>
          <w:p w14:paraId="1AE4584A" w14:textId="77777777" w:rsidR="008D7F06" w:rsidRPr="009F6926" w:rsidRDefault="008D7F06" w:rsidP="001C18DB">
            <w:pPr>
              <w:jc w:val="center"/>
              <w:rPr>
                <w:rFonts w:cs="Arial"/>
                <w:color w:val="000000"/>
                <w:sz w:val="18"/>
                <w:szCs w:val="18"/>
              </w:rPr>
            </w:pPr>
            <w:r w:rsidRPr="009F6926">
              <w:rPr>
                <w:rFonts w:cs="Arial"/>
                <w:color w:val="000000"/>
                <w:sz w:val="18"/>
                <w:szCs w:val="18"/>
              </w:rPr>
              <w:t>CRP and its use in deciding to perform CTPA in the diagnosis of PE</w:t>
            </w:r>
          </w:p>
        </w:tc>
        <w:tc>
          <w:tcPr>
            <w:tcW w:w="0" w:type="auto"/>
            <w:shd w:val="clear" w:color="auto" w:fill="FFFFFF" w:themeFill="background1"/>
            <w:vAlign w:val="center"/>
          </w:tcPr>
          <w:p w14:paraId="451BC462" w14:textId="77777777" w:rsidR="008D7F06" w:rsidRPr="009F6926" w:rsidRDefault="008D7F06" w:rsidP="001C18DB">
            <w:pPr>
              <w:jc w:val="center"/>
              <w:rPr>
                <w:rFonts w:cs="Arial"/>
                <w:color w:val="000000"/>
                <w:sz w:val="18"/>
                <w:szCs w:val="18"/>
              </w:rPr>
            </w:pPr>
            <w:r w:rsidRPr="009F6926">
              <w:rPr>
                <w:rFonts w:cs="Arial"/>
                <w:color w:val="000000"/>
                <w:sz w:val="18"/>
                <w:szCs w:val="18"/>
              </w:rPr>
              <w:t>Dr Christopher Yee</w:t>
            </w:r>
          </w:p>
        </w:tc>
        <w:tc>
          <w:tcPr>
            <w:tcW w:w="0" w:type="auto"/>
            <w:shd w:val="clear" w:color="auto" w:fill="FFFFFF" w:themeFill="background1"/>
            <w:vAlign w:val="center"/>
          </w:tcPr>
          <w:p w14:paraId="5549B19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72F3E2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A705CDF"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03A7B6C6"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541B82A6" w14:textId="77777777" w:rsidR="008D7F06" w:rsidRPr="009F6926" w:rsidRDefault="008D7F06" w:rsidP="001C18DB">
            <w:pPr>
              <w:jc w:val="center"/>
              <w:rPr>
                <w:rFonts w:cs="Arial"/>
                <w:color w:val="000000"/>
                <w:sz w:val="18"/>
                <w:szCs w:val="18"/>
              </w:rPr>
            </w:pPr>
            <w:r w:rsidRPr="009F6926">
              <w:rPr>
                <w:rFonts w:cs="Arial"/>
                <w:color w:val="000000"/>
                <w:sz w:val="18"/>
                <w:szCs w:val="18"/>
              </w:rPr>
              <w:t>Midcentral DHB</w:t>
            </w:r>
          </w:p>
        </w:tc>
        <w:tc>
          <w:tcPr>
            <w:tcW w:w="0" w:type="auto"/>
            <w:shd w:val="clear" w:color="auto" w:fill="FFFFFF" w:themeFill="background1"/>
            <w:vAlign w:val="center"/>
          </w:tcPr>
          <w:p w14:paraId="3E700767"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1CF50DC4" w14:textId="77777777" w:rsidTr="009F6926">
        <w:trPr>
          <w:jc w:val="center"/>
        </w:trPr>
        <w:tc>
          <w:tcPr>
            <w:tcW w:w="0" w:type="auto"/>
            <w:shd w:val="clear" w:color="auto" w:fill="FFFFFF" w:themeFill="background1"/>
            <w:vAlign w:val="center"/>
          </w:tcPr>
          <w:p w14:paraId="1845DCD4"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19/CEN/163</w:t>
            </w:r>
          </w:p>
        </w:tc>
        <w:tc>
          <w:tcPr>
            <w:tcW w:w="0" w:type="auto"/>
            <w:shd w:val="clear" w:color="auto" w:fill="FFFFFF" w:themeFill="background1"/>
            <w:vAlign w:val="center"/>
          </w:tcPr>
          <w:p w14:paraId="4B356C95" w14:textId="77777777" w:rsidR="008D7F06" w:rsidRPr="009F6926" w:rsidRDefault="008D7F06" w:rsidP="001C18DB">
            <w:pPr>
              <w:jc w:val="center"/>
              <w:rPr>
                <w:rFonts w:cs="Arial"/>
                <w:color w:val="000000"/>
                <w:sz w:val="18"/>
                <w:szCs w:val="18"/>
              </w:rPr>
            </w:pPr>
            <w:r w:rsidRPr="009F6926">
              <w:rPr>
                <w:rFonts w:cs="Arial"/>
                <w:color w:val="000000"/>
                <w:sz w:val="18"/>
                <w:szCs w:val="18"/>
              </w:rPr>
              <w:t>Involving Medical Companions in an Explanation about Switching to a Biosimilar.</w:t>
            </w:r>
          </w:p>
        </w:tc>
        <w:tc>
          <w:tcPr>
            <w:tcW w:w="0" w:type="auto"/>
            <w:shd w:val="clear" w:color="auto" w:fill="FFFFFF" w:themeFill="background1"/>
            <w:vAlign w:val="center"/>
          </w:tcPr>
          <w:p w14:paraId="5B93797A"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Keith Petrie</w:t>
            </w:r>
          </w:p>
        </w:tc>
        <w:tc>
          <w:tcPr>
            <w:tcW w:w="0" w:type="auto"/>
            <w:shd w:val="clear" w:color="auto" w:fill="FFFFFF" w:themeFill="background1"/>
            <w:vAlign w:val="center"/>
          </w:tcPr>
          <w:p w14:paraId="43A825FF"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24C677F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CF4E76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A5EBF8D" w14:textId="77777777" w:rsidR="008D7F06" w:rsidRPr="009F6926" w:rsidRDefault="008D7F06" w:rsidP="001C18DB">
            <w:pPr>
              <w:jc w:val="center"/>
              <w:rPr>
                <w:rFonts w:cs="Arial"/>
                <w:color w:val="000000"/>
                <w:sz w:val="18"/>
                <w:szCs w:val="18"/>
              </w:rPr>
            </w:pPr>
            <w:r w:rsidRPr="009F6926">
              <w:rPr>
                <w:rFonts w:cs="Arial"/>
                <w:color w:val="000000"/>
                <w:sz w:val="18"/>
                <w:szCs w:val="18"/>
              </w:rPr>
              <w:t>1/10/2019</w:t>
            </w:r>
          </w:p>
        </w:tc>
        <w:tc>
          <w:tcPr>
            <w:tcW w:w="0" w:type="auto"/>
            <w:shd w:val="clear" w:color="auto" w:fill="FFFFFF" w:themeFill="background1"/>
            <w:vAlign w:val="center"/>
          </w:tcPr>
          <w:p w14:paraId="6FE74961"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16F7012E"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514D5DC6" w14:textId="77777777" w:rsidTr="009F6926">
        <w:trPr>
          <w:jc w:val="center"/>
        </w:trPr>
        <w:tc>
          <w:tcPr>
            <w:tcW w:w="0" w:type="auto"/>
            <w:shd w:val="clear" w:color="auto" w:fill="FFFFFF" w:themeFill="background1"/>
            <w:vAlign w:val="center"/>
          </w:tcPr>
          <w:p w14:paraId="001DD9B2"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19/CEN/164</w:t>
            </w:r>
          </w:p>
        </w:tc>
        <w:tc>
          <w:tcPr>
            <w:tcW w:w="0" w:type="auto"/>
            <w:shd w:val="clear" w:color="auto" w:fill="FFFFFF" w:themeFill="background1"/>
            <w:vAlign w:val="center"/>
          </w:tcPr>
          <w:p w14:paraId="14352BB4"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The Effects of </w:t>
            </w:r>
            <w:proofErr w:type="spellStart"/>
            <w:r w:rsidRPr="009F6926">
              <w:rPr>
                <w:rFonts w:cs="Arial"/>
                <w:color w:val="000000"/>
                <w:sz w:val="18"/>
                <w:szCs w:val="18"/>
              </w:rPr>
              <w:t>Infraslow</w:t>
            </w:r>
            <w:proofErr w:type="spellEnd"/>
            <w:r w:rsidRPr="009F6926">
              <w:rPr>
                <w:rFonts w:cs="Arial"/>
                <w:color w:val="000000"/>
                <w:sz w:val="18"/>
                <w:szCs w:val="18"/>
              </w:rPr>
              <w:t xml:space="preserve"> Neurofeedback on Anxiety and Depression (ISAD)</w:t>
            </w:r>
          </w:p>
        </w:tc>
        <w:tc>
          <w:tcPr>
            <w:tcW w:w="0" w:type="auto"/>
            <w:shd w:val="clear" w:color="auto" w:fill="FFFFFF" w:themeFill="background1"/>
            <w:vAlign w:val="center"/>
          </w:tcPr>
          <w:p w14:paraId="56DA480C" w14:textId="77777777" w:rsidR="008D7F06" w:rsidRPr="009F6926" w:rsidRDefault="008D7F06" w:rsidP="001C18DB">
            <w:pPr>
              <w:jc w:val="center"/>
              <w:rPr>
                <w:rFonts w:cs="Arial"/>
                <w:color w:val="000000"/>
                <w:sz w:val="18"/>
                <w:szCs w:val="18"/>
              </w:rPr>
            </w:pPr>
            <w:r w:rsidRPr="009F6926">
              <w:rPr>
                <w:rFonts w:cs="Arial"/>
                <w:color w:val="000000"/>
                <w:sz w:val="18"/>
                <w:szCs w:val="18"/>
              </w:rPr>
              <w:t>Tyson Perez</w:t>
            </w:r>
          </w:p>
        </w:tc>
        <w:tc>
          <w:tcPr>
            <w:tcW w:w="0" w:type="auto"/>
            <w:shd w:val="clear" w:color="auto" w:fill="FFFFFF" w:themeFill="background1"/>
            <w:vAlign w:val="center"/>
          </w:tcPr>
          <w:p w14:paraId="0F0ACA49" w14:textId="77777777" w:rsidR="008D7F06" w:rsidRPr="009F6926" w:rsidRDefault="008D7F06" w:rsidP="001C18DB">
            <w:pPr>
              <w:jc w:val="center"/>
              <w:rPr>
                <w:rFonts w:cs="Arial"/>
                <w:color w:val="000000"/>
                <w:sz w:val="18"/>
                <w:szCs w:val="18"/>
              </w:rPr>
            </w:pPr>
            <w:r w:rsidRPr="009F6926">
              <w:rPr>
                <w:rFonts w:cs="Arial"/>
                <w:color w:val="000000"/>
                <w:sz w:val="18"/>
                <w:szCs w:val="18"/>
              </w:rPr>
              <w:t>13/09/2019</w:t>
            </w:r>
          </w:p>
        </w:tc>
        <w:tc>
          <w:tcPr>
            <w:tcW w:w="0" w:type="auto"/>
            <w:shd w:val="clear" w:color="auto" w:fill="FFFFFF" w:themeFill="background1"/>
            <w:vAlign w:val="center"/>
          </w:tcPr>
          <w:p w14:paraId="2BFF1AF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4BAB518"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39C2567A"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6F7C4A6D"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0E403C1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A95F643" w14:textId="77777777" w:rsidTr="009F6926">
        <w:trPr>
          <w:jc w:val="center"/>
        </w:trPr>
        <w:tc>
          <w:tcPr>
            <w:tcW w:w="0" w:type="auto"/>
            <w:shd w:val="clear" w:color="auto" w:fill="FFFFFF" w:themeFill="background1"/>
            <w:vAlign w:val="center"/>
          </w:tcPr>
          <w:p w14:paraId="2013499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19/CEN/165</w:t>
            </w:r>
          </w:p>
        </w:tc>
        <w:tc>
          <w:tcPr>
            <w:tcW w:w="0" w:type="auto"/>
            <w:shd w:val="clear" w:color="auto" w:fill="FFFFFF" w:themeFill="background1"/>
            <w:vAlign w:val="center"/>
          </w:tcPr>
          <w:p w14:paraId="1EFB562A" w14:textId="77777777" w:rsidR="008D7F06" w:rsidRPr="009F6926" w:rsidRDefault="008D7F06" w:rsidP="001C18DB">
            <w:pPr>
              <w:jc w:val="center"/>
              <w:rPr>
                <w:rFonts w:cs="Arial"/>
                <w:color w:val="000000"/>
                <w:sz w:val="18"/>
                <w:szCs w:val="18"/>
              </w:rPr>
            </w:pPr>
            <w:r w:rsidRPr="009F6926">
              <w:rPr>
                <w:rFonts w:cs="Arial"/>
                <w:color w:val="000000"/>
                <w:sz w:val="18"/>
                <w:szCs w:val="18"/>
              </w:rPr>
              <w:t>RSV MAT-004 - a research study to vaccinate pregnant women against RSV and assess the incidence of RSV associated events in the children born to these mothers</w:t>
            </w:r>
          </w:p>
        </w:tc>
        <w:tc>
          <w:tcPr>
            <w:tcW w:w="0" w:type="auto"/>
            <w:shd w:val="clear" w:color="auto" w:fill="FFFFFF" w:themeFill="background1"/>
            <w:vAlign w:val="center"/>
          </w:tcPr>
          <w:p w14:paraId="2B254C18" w14:textId="77777777" w:rsidR="008D7F06" w:rsidRPr="009F6926" w:rsidRDefault="008D7F06" w:rsidP="001C18DB">
            <w:pPr>
              <w:jc w:val="center"/>
              <w:rPr>
                <w:rFonts w:cs="Arial"/>
                <w:color w:val="000000"/>
                <w:sz w:val="18"/>
                <w:szCs w:val="18"/>
              </w:rPr>
            </w:pPr>
            <w:r w:rsidRPr="009F6926">
              <w:rPr>
                <w:rFonts w:cs="Arial"/>
                <w:color w:val="000000"/>
                <w:sz w:val="18"/>
                <w:szCs w:val="18"/>
              </w:rPr>
              <w:t>Dr Thorsten Stanley</w:t>
            </w:r>
          </w:p>
        </w:tc>
        <w:tc>
          <w:tcPr>
            <w:tcW w:w="0" w:type="auto"/>
            <w:shd w:val="clear" w:color="auto" w:fill="FFFFFF" w:themeFill="background1"/>
            <w:vAlign w:val="center"/>
          </w:tcPr>
          <w:p w14:paraId="50E50F75" w14:textId="77777777" w:rsidR="008D7F06" w:rsidRPr="009F6926" w:rsidRDefault="008D7F06" w:rsidP="001C18DB">
            <w:pPr>
              <w:jc w:val="center"/>
              <w:rPr>
                <w:rFonts w:cs="Arial"/>
                <w:color w:val="000000"/>
                <w:sz w:val="18"/>
                <w:szCs w:val="18"/>
              </w:rPr>
            </w:pPr>
            <w:r w:rsidRPr="009F6926">
              <w:rPr>
                <w:rFonts w:cs="Arial"/>
                <w:color w:val="000000"/>
                <w:sz w:val="18"/>
                <w:szCs w:val="18"/>
              </w:rPr>
              <w:t>12/09/2019</w:t>
            </w:r>
          </w:p>
        </w:tc>
        <w:tc>
          <w:tcPr>
            <w:tcW w:w="0" w:type="auto"/>
            <w:shd w:val="clear" w:color="auto" w:fill="FFFFFF" w:themeFill="background1"/>
            <w:vAlign w:val="center"/>
          </w:tcPr>
          <w:p w14:paraId="7E8ED41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86A84D7"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3976FEE7"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251DB2B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F5F0028"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C922918" w14:textId="77777777" w:rsidTr="009F6926">
        <w:trPr>
          <w:jc w:val="center"/>
        </w:trPr>
        <w:tc>
          <w:tcPr>
            <w:tcW w:w="0" w:type="auto"/>
            <w:shd w:val="clear" w:color="auto" w:fill="FFFFFF" w:themeFill="background1"/>
            <w:vAlign w:val="center"/>
          </w:tcPr>
          <w:p w14:paraId="661572BB"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19/CEN/166</w:t>
            </w:r>
          </w:p>
        </w:tc>
        <w:tc>
          <w:tcPr>
            <w:tcW w:w="0" w:type="auto"/>
            <w:shd w:val="clear" w:color="auto" w:fill="FFFFFF" w:themeFill="background1"/>
            <w:vAlign w:val="center"/>
          </w:tcPr>
          <w:p w14:paraId="5FDF5CA7"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The </w:t>
            </w:r>
            <w:proofErr w:type="spellStart"/>
            <w:r w:rsidRPr="009F6926">
              <w:rPr>
                <w:rFonts w:cs="Arial"/>
                <w:color w:val="000000"/>
                <w:sz w:val="18"/>
                <w:szCs w:val="18"/>
              </w:rPr>
              <w:t>eCIMUS</w:t>
            </w:r>
            <w:proofErr w:type="spellEnd"/>
            <w:r w:rsidRPr="009F6926">
              <w:rPr>
                <w:rFonts w:cs="Arial"/>
                <w:color w:val="000000"/>
                <w:sz w:val="18"/>
                <w:szCs w:val="18"/>
              </w:rPr>
              <w:t xml:space="preserve"> study (Use of electronic Cigarettes in Inpatient Mental health service Users who Smoke)</w:t>
            </w:r>
          </w:p>
        </w:tc>
        <w:tc>
          <w:tcPr>
            <w:tcW w:w="0" w:type="auto"/>
            <w:shd w:val="clear" w:color="auto" w:fill="FFFFFF" w:themeFill="background1"/>
            <w:vAlign w:val="center"/>
          </w:tcPr>
          <w:p w14:paraId="16F26204" w14:textId="77777777" w:rsidR="008D7F06" w:rsidRPr="009F6926" w:rsidRDefault="008D7F06" w:rsidP="001C18DB">
            <w:pPr>
              <w:jc w:val="center"/>
              <w:rPr>
                <w:rFonts w:cs="Arial"/>
                <w:color w:val="000000"/>
                <w:sz w:val="18"/>
                <w:szCs w:val="18"/>
              </w:rPr>
            </w:pPr>
            <w:r w:rsidRPr="009F6926">
              <w:rPr>
                <w:rFonts w:cs="Arial"/>
                <w:color w:val="000000"/>
                <w:sz w:val="18"/>
                <w:szCs w:val="18"/>
              </w:rPr>
              <w:t>Dr Coni Kalinowski</w:t>
            </w:r>
          </w:p>
        </w:tc>
        <w:tc>
          <w:tcPr>
            <w:tcW w:w="0" w:type="auto"/>
            <w:shd w:val="clear" w:color="auto" w:fill="FFFFFF" w:themeFill="background1"/>
            <w:vAlign w:val="center"/>
          </w:tcPr>
          <w:p w14:paraId="6BA6E3C8" w14:textId="77777777" w:rsidR="008D7F06" w:rsidRPr="009F6926" w:rsidRDefault="008D7F06" w:rsidP="001C18DB">
            <w:pPr>
              <w:jc w:val="center"/>
              <w:rPr>
                <w:rFonts w:cs="Arial"/>
                <w:color w:val="000000"/>
                <w:sz w:val="18"/>
                <w:szCs w:val="18"/>
              </w:rPr>
            </w:pPr>
            <w:r w:rsidRPr="009F6926">
              <w:rPr>
                <w:rFonts w:cs="Arial"/>
                <w:color w:val="000000"/>
                <w:sz w:val="18"/>
                <w:szCs w:val="18"/>
              </w:rPr>
              <w:t>13/09/2019</w:t>
            </w:r>
          </w:p>
        </w:tc>
        <w:tc>
          <w:tcPr>
            <w:tcW w:w="0" w:type="auto"/>
            <w:shd w:val="clear" w:color="auto" w:fill="FFFFFF" w:themeFill="background1"/>
            <w:vAlign w:val="center"/>
          </w:tcPr>
          <w:p w14:paraId="7C7D4F9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E62345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87E85CF" w14:textId="77777777" w:rsidR="008D7F06" w:rsidRPr="009F6926" w:rsidRDefault="008D7F06" w:rsidP="001C18DB">
            <w:pPr>
              <w:jc w:val="center"/>
              <w:rPr>
                <w:rFonts w:cs="Arial"/>
                <w:color w:val="000000"/>
                <w:sz w:val="18"/>
                <w:szCs w:val="18"/>
              </w:rPr>
            </w:pPr>
            <w:r w:rsidRPr="009F6926">
              <w:rPr>
                <w:rFonts w:cs="Arial"/>
                <w:color w:val="000000"/>
                <w:sz w:val="18"/>
                <w:szCs w:val="18"/>
              </w:rPr>
              <w:t>1/10/2019</w:t>
            </w:r>
          </w:p>
        </w:tc>
        <w:tc>
          <w:tcPr>
            <w:tcW w:w="0" w:type="auto"/>
            <w:shd w:val="clear" w:color="auto" w:fill="FFFFFF" w:themeFill="background1"/>
            <w:vAlign w:val="center"/>
          </w:tcPr>
          <w:p w14:paraId="38E02373" w14:textId="77777777" w:rsidR="008D7F06" w:rsidRPr="009F6926" w:rsidRDefault="008D7F06" w:rsidP="001C18DB">
            <w:pPr>
              <w:jc w:val="center"/>
              <w:rPr>
                <w:rFonts w:cs="Arial"/>
                <w:color w:val="000000"/>
                <w:sz w:val="18"/>
                <w:szCs w:val="18"/>
              </w:rPr>
            </w:pPr>
            <w:r w:rsidRPr="009F6926">
              <w:rPr>
                <w:rFonts w:cs="Arial"/>
                <w:color w:val="000000"/>
                <w:sz w:val="18"/>
                <w:szCs w:val="18"/>
              </w:rPr>
              <w:t>Counties Manukau Health</w:t>
            </w:r>
          </w:p>
        </w:tc>
        <w:tc>
          <w:tcPr>
            <w:tcW w:w="0" w:type="auto"/>
            <w:shd w:val="clear" w:color="auto" w:fill="FFFFFF" w:themeFill="background1"/>
            <w:vAlign w:val="center"/>
          </w:tcPr>
          <w:p w14:paraId="09BCD709" w14:textId="77777777" w:rsidR="008D7F06" w:rsidRPr="009F6926" w:rsidRDefault="008D7F06" w:rsidP="001C18DB">
            <w:pPr>
              <w:jc w:val="center"/>
              <w:rPr>
                <w:rFonts w:cs="Arial"/>
                <w:color w:val="000000"/>
                <w:sz w:val="18"/>
                <w:szCs w:val="18"/>
              </w:rPr>
            </w:pPr>
            <w:r w:rsidRPr="009F6926">
              <w:rPr>
                <w:rFonts w:cs="Arial"/>
                <w:color w:val="000000"/>
                <w:sz w:val="18"/>
                <w:szCs w:val="18"/>
              </w:rPr>
              <w:t>district health board (DHB)</w:t>
            </w:r>
          </w:p>
        </w:tc>
      </w:tr>
      <w:tr w:rsidR="008D7F06" w:rsidRPr="009F6926" w14:paraId="0F63D437" w14:textId="77777777" w:rsidTr="009F6926">
        <w:trPr>
          <w:jc w:val="center"/>
        </w:trPr>
        <w:tc>
          <w:tcPr>
            <w:tcW w:w="0" w:type="auto"/>
            <w:shd w:val="clear" w:color="auto" w:fill="FFFFFF" w:themeFill="background1"/>
            <w:vAlign w:val="center"/>
          </w:tcPr>
          <w:p w14:paraId="7E3F59B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19/CEN/167</w:t>
            </w:r>
          </w:p>
        </w:tc>
        <w:tc>
          <w:tcPr>
            <w:tcW w:w="0" w:type="auto"/>
            <w:shd w:val="clear" w:color="auto" w:fill="FFFFFF" w:themeFill="background1"/>
            <w:vAlign w:val="center"/>
          </w:tcPr>
          <w:p w14:paraId="5F6236DE"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REOPEN 2 STUDY. A study of intranasal OPN-375 in participants with chronic sinusitis without nasal polyps</w:t>
            </w:r>
          </w:p>
        </w:tc>
        <w:tc>
          <w:tcPr>
            <w:tcW w:w="0" w:type="auto"/>
            <w:shd w:val="clear" w:color="auto" w:fill="FFFFFF" w:themeFill="background1"/>
            <w:vAlign w:val="center"/>
          </w:tcPr>
          <w:p w14:paraId="55DFDE0E" w14:textId="77777777" w:rsidR="008D7F06" w:rsidRPr="009F6926" w:rsidRDefault="008D7F06" w:rsidP="001C18DB">
            <w:pPr>
              <w:jc w:val="center"/>
              <w:rPr>
                <w:rFonts w:cs="Arial"/>
                <w:color w:val="000000"/>
                <w:sz w:val="18"/>
                <w:szCs w:val="18"/>
              </w:rPr>
            </w:pPr>
            <w:r w:rsidRPr="009F6926">
              <w:rPr>
                <w:rFonts w:cs="Arial"/>
                <w:color w:val="000000"/>
                <w:sz w:val="18"/>
                <w:szCs w:val="18"/>
              </w:rPr>
              <w:t>Dr Dean Quinn</w:t>
            </w:r>
          </w:p>
        </w:tc>
        <w:tc>
          <w:tcPr>
            <w:tcW w:w="0" w:type="auto"/>
            <w:shd w:val="clear" w:color="auto" w:fill="FFFFFF" w:themeFill="background1"/>
            <w:vAlign w:val="center"/>
          </w:tcPr>
          <w:p w14:paraId="08569F26" w14:textId="77777777" w:rsidR="008D7F06" w:rsidRPr="009F6926" w:rsidRDefault="008D7F06" w:rsidP="001C18DB">
            <w:pPr>
              <w:jc w:val="center"/>
              <w:rPr>
                <w:rFonts w:cs="Arial"/>
                <w:color w:val="000000"/>
                <w:sz w:val="18"/>
                <w:szCs w:val="18"/>
              </w:rPr>
            </w:pPr>
            <w:r w:rsidRPr="009F6926">
              <w:rPr>
                <w:rFonts w:cs="Arial"/>
                <w:color w:val="000000"/>
                <w:sz w:val="18"/>
                <w:szCs w:val="18"/>
              </w:rPr>
              <w:t>19/09/2019</w:t>
            </w:r>
          </w:p>
        </w:tc>
        <w:tc>
          <w:tcPr>
            <w:tcW w:w="0" w:type="auto"/>
            <w:shd w:val="clear" w:color="auto" w:fill="FFFFFF" w:themeFill="background1"/>
            <w:vAlign w:val="center"/>
          </w:tcPr>
          <w:p w14:paraId="7E242308"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B60ECE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06C610F"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38D456D0" w14:textId="77777777" w:rsidR="008D7F06" w:rsidRPr="009F6926" w:rsidRDefault="008D7F06" w:rsidP="001C18DB">
            <w:pPr>
              <w:jc w:val="center"/>
              <w:rPr>
                <w:rFonts w:cs="Arial"/>
                <w:color w:val="000000"/>
                <w:sz w:val="18"/>
                <w:szCs w:val="18"/>
              </w:rPr>
            </w:pPr>
            <w:r w:rsidRPr="009F6926">
              <w:rPr>
                <w:rFonts w:cs="Arial"/>
                <w:color w:val="000000"/>
                <w:sz w:val="18"/>
                <w:szCs w:val="18"/>
              </w:rPr>
              <w:t>P3 Research Wellington</w:t>
            </w:r>
          </w:p>
        </w:tc>
        <w:tc>
          <w:tcPr>
            <w:tcW w:w="0" w:type="auto"/>
            <w:shd w:val="clear" w:color="auto" w:fill="FFFFFF" w:themeFill="background1"/>
            <w:vAlign w:val="center"/>
          </w:tcPr>
          <w:p w14:paraId="451345A6"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04D9E39" w14:textId="77777777" w:rsidTr="009F6926">
        <w:trPr>
          <w:jc w:val="center"/>
        </w:trPr>
        <w:tc>
          <w:tcPr>
            <w:tcW w:w="0" w:type="auto"/>
            <w:shd w:val="clear" w:color="auto" w:fill="FFFFFF" w:themeFill="background1"/>
            <w:vAlign w:val="center"/>
          </w:tcPr>
          <w:p w14:paraId="03D0EC78" w14:textId="77777777" w:rsidR="008D7F06" w:rsidRPr="009F6926" w:rsidRDefault="008D7F06" w:rsidP="001C18DB">
            <w:pPr>
              <w:jc w:val="center"/>
              <w:rPr>
                <w:rFonts w:cs="Arial"/>
                <w:color w:val="000000"/>
                <w:sz w:val="18"/>
                <w:szCs w:val="18"/>
              </w:rPr>
            </w:pPr>
            <w:r w:rsidRPr="009F6926">
              <w:rPr>
                <w:rFonts w:cs="Arial"/>
                <w:color w:val="000000"/>
                <w:sz w:val="18"/>
                <w:szCs w:val="18"/>
              </w:rPr>
              <w:t>19/CEN/169</w:t>
            </w:r>
          </w:p>
        </w:tc>
        <w:tc>
          <w:tcPr>
            <w:tcW w:w="0" w:type="auto"/>
            <w:shd w:val="clear" w:color="auto" w:fill="FFFFFF" w:themeFill="background1"/>
            <w:vAlign w:val="center"/>
          </w:tcPr>
          <w:p w14:paraId="010C6AB3" w14:textId="77777777" w:rsidR="008D7F06" w:rsidRPr="009F6926" w:rsidRDefault="008D7F06" w:rsidP="001C18DB">
            <w:pPr>
              <w:jc w:val="center"/>
              <w:rPr>
                <w:rFonts w:cs="Arial"/>
                <w:color w:val="000000"/>
                <w:sz w:val="18"/>
                <w:szCs w:val="18"/>
              </w:rPr>
            </w:pPr>
            <w:r w:rsidRPr="009F6926">
              <w:rPr>
                <w:rFonts w:cs="Arial"/>
                <w:color w:val="000000"/>
                <w:sz w:val="18"/>
                <w:szCs w:val="18"/>
              </w:rPr>
              <w:t>Proof of Principle BCG Trial</w:t>
            </w:r>
          </w:p>
        </w:tc>
        <w:tc>
          <w:tcPr>
            <w:tcW w:w="0" w:type="auto"/>
            <w:shd w:val="clear" w:color="auto" w:fill="FFFFFF" w:themeFill="background1"/>
            <w:vAlign w:val="center"/>
          </w:tcPr>
          <w:p w14:paraId="546603DB"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Philip Hill</w:t>
            </w:r>
          </w:p>
        </w:tc>
        <w:tc>
          <w:tcPr>
            <w:tcW w:w="0" w:type="auto"/>
            <w:shd w:val="clear" w:color="auto" w:fill="FFFFFF" w:themeFill="background1"/>
            <w:vAlign w:val="center"/>
          </w:tcPr>
          <w:p w14:paraId="68AED68D"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1669DD68"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65F8DC2"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4ACE4768"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66964B67"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2ED79A77"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7B6F3AFC" w14:textId="77777777" w:rsidTr="009F6926">
        <w:trPr>
          <w:jc w:val="center"/>
        </w:trPr>
        <w:tc>
          <w:tcPr>
            <w:tcW w:w="0" w:type="auto"/>
            <w:shd w:val="clear" w:color="auto" w:fill="FFFFFF" w:themeFill="background1"/>
            <w:vAlign w:val="center"/>
          </w:tcPr>
          <w:p w14:paraId="5CBBC620"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19/CEN/170</w:t>
            </w:r>
          </w:p>
        </w:tc>
        <w:tc>
          <w:tcPr>
            <w:tcW w:w="0" w:type="auto"/>
            <w:shd w:val="clear" w:color="auto" w:fill="FFFFFF" w:themeFill="background1"/>
            <w:vAlign w:val="center"/>
          </w:tcPr>
          <w:p w14:paraId="2AAC962A" w14:textId="77777777" w:rsidR="008D7F06" w:rsidRPr="009F6926" w:rsidRDefault="008D7F06" w:rsidP="001C18DB">
            <w:pPr>
              <w:jc w:val="center"/>
              <w:rPr>
                <w:rFonts w:cs="Arial"/>
                <w:color w:val="000000"/>
                <w:sz w:val="18"/>
                <w:szCs w:val="18"/>
              </w:rPr>
            </w:pPr>
            <w:r w:rsidRPr="009F6926">
              <w:rPr>
                <w:rFonts w:cs="Arial"/>
                <w:color w:val="000000"/>
                <w:sz w:val="18"/>
                <w:szCs w:val="18"/>
              </w:rPr>
              <w:t>COG AALL1731</w:t>
            </w:r>
          </w:p>
        </w:tc>
        <w:tc>
          <w:tcPr>
            <w:tcW w:w="0" w:type="auto"/>
            <w:shd w:val="clear" w:color="auto" w:fill="FFFFFF" w:themeFill="background1"/>
            <w:vAlign w:val="center"/>
          </w:tcPr>
          <w:p w14:paraId="3A09893F"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Lochie</w:t>
            </w:r>
            <w:proofErr w:type="spellEnd"/>
            <w:r w:rsidRPr="009F6926">
              <w:rPr>
                <w:rFonts w:cs="Arial"/>
                <w:color w:val="000000"/>
                <w:sz w:val="18"/>
                <w:szCs w:val="18"/>
              </w:rPr>
              <w:t xml:space="preserve"> Teague</w:t>
            </w:r>
          </w:p>
        </w:tc>
        <w:tc>
          <w:tcPr>
            <w:tcW w:w="0" w:type="auto"/>
            <w:shd w:val="clear" w:color="auto" w:fill="FFFFFF" w:themeFill="background1"/>
            <w:vAlign w:val="center"/>
          </w:tcPr>
          <w:p w14:paraId="1AE31460"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14915C3A"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278BDD2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BAF46CE" w14:textId="77777777" w:rsidR="008D7F06" w:rsidRPr="009F6926" w:rsidRDefault="008D7F06" w:rsidP="001C18DB">
            <w:pPr>
              <w:jc w:val="center"/>
              <w:rPr>
                <w:rFonts w:cs="Arial"/>
                <w:color w:val="000000"/>
                <w:sz w:val="18"/>
                <w:szCs w:val="18"/>
              </w:rPr>
            </w:pPr>
            <w:r w:rsidRPr="009F6926">
              <w:rPr>
                <w:rFonts w:cs="Arial"/>
                <w:color w:val="000000"/>
                <w:sz w:val="18"/>
                <w:szCs w:val="18"/>
              </w:rPr>
              <w:t>5/12/2019</w:t>
            </w:r>
          </w:p>
        </w:tc>
        <w:tc>
          <w:tcPr>
            <w:tcW w:w="0" w:type="auto"/>
            <w:shd w:val="clear" w:color="auto" w:fill="FFFFFF" w:themeFill="background1"/>
            <w:vAlign w:val="center"/>
          </w:tcPr>
          <w:p w14:paraId="4E3C246D"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744E5065"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067875A0" w14:textId="77777777" w:rsidTr="009F6926">
        <w:trPr>
          <w:jc w:val="center"/>
        </w:trPr>
        <w:tc>
          <w:tcPr>
            <w:tcW w:w="0" w:type="auto"/>
            <w:shd w:val="clear" w:color="auto" w:fill="FFFFFF" w:themeFill="background1"/>
            <w:vAlign w:val="center"/>
          </w:tcPr>
          <w:p w14:paraId="7536BEF8"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19/CEN/171</w:t>
            </w:r>
          </w:p>
        </w:tc>
        <w:tc>
          <w:tcPr>
            <w:tcW w:w="0" w:type="auto"/>
            <w:shd w:val="clear" w:color="auto" w:fill="FFFFFF" w:themeFill="background1"/>
            <w:vAlign w:val="center"/>
          </w:tcPr>
          <w:p w14:paraId="50491FD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Testing Strategies to </w:t>
            </w:r>
            <w:proofErr w:type="spellStart"/>
            <w:r w:rsidRPr="009F6926">
              <w:rPr>
                <w:rFonts w:cs="Arial"/>
                <w:color w:val="000000"/>
                <w:sz w:val="18"/>
                <w:szCs w:val="18"/>
              </w:rPr>
              <w:t>Minimise</w:t>
            </w:r>
            <w:proofErr w:type="spellEnd"/>
            <w:r w:rsidRPr="009F6926">
              <w:rPr>
                <w:rFonts w:cs="Arial"/>
                <w:color w:val="000000"/>
                <w:sz w:val="18"/>
                <w:szCs w:val="18"/>
              </w:rPr>
              <w:t xml:space="preserve"> Stress Testing in Patients with Acute Chest Pain and Negative Cardiac Blood Tests in New Zealand (TACTICS-NZ)</w:t>
            </w:r>
          </w:p>
        </w:tc>
        <w:tc>
          <w:tcPr>
            <w:tcW w:w="0" w:type="auto"/>
            <w:shd w:val="clear" w:color="auto" w:fill="FFFFFF" w:themeFill="background1"/>
            <w:vAlign w:val="center"/>
          </w:tcPr>
          <w:p w14:paraId="205641CF" w14:textId="77777777" w:rsidR="008D7F06" w:rsidRPr="009F6926" w:rsidRDefault="008D7F06" w:rsidP="001C18DB">
            <w:pPr>
              <w:jc w:val="center"/>
              <w:rPr>
                <w:rFonts w:cs="Arial"/>
                <w:color w:val="000000"/>
                <w:sz w:val="18"/>
                <w:szCs w:val="18"/>
              </w:rPr>
            </w:pPr>
            <w:r w:rsidRPr="009F6926">
              <w:rPr>
                <w:rFonts w:cs="Arial"/>
                <w:color w:val="000000"/>
                <w:sz w:val="18"/>
                <w:szCs w:val="18"/>
              </w:rPr>
              <w:t>Dr MARTIN THAN</w:t>
            </w:r>
          </w:p>
        </w:tc>
        <w:tc>
          <w:tcPr>
            <w:tcW w:w="0" w:type="auto"/>
            <w:shd w:val="clear" w:color="auto" w:fill="FFFFFF" w:themeFill="background1"/>
            <w:vAlign w:val="center"/>
          </w:tcPr>
          <w:p w14:paraId="28277479" w14:textId="77777777" w:rsidR="008D7F06" w:rsidRPr="009F6926" w:rsidRDefault="008D7F06" w:rsidP="001C18DB">
            <w:pPr>
              <w:jc w:val="center"/>
              <w:rPr>
                <w:rFonts w:cs="Arial"/>
                <w:color w:val="000000"/>
                <w:sz w:val="18"/>
                <w:szCs w:val="18"/>
              </w:rPr>
            </w:pPr>
            <w:r w:rsidRPr="009F6926">
              <w:rPr>
                <w:rFonts w:cs="Arial"/>
                <w:color w:val="000000"/>
                <w:sz w:val="18"/>
                <w:szCs w:val="18"/>
              </w:rPr>
              <w:t>22/10/2019</w:t>
            </w:r>
          </w:p>
        </w:tc>
        <w:tc>
          <w:tcPr>
            <w:tcW w:w="0" w:type="auto"/>
            <w:shd w:val="clear" w:color="auto" w:fill="FFFFFF" w:themeFill="background1"/>
            <w:vAlign w:val="center"/>
          </w:tcPr>
          <w:p w14:paraId="0CAC0A5F"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3F168BC5"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5EFCD35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443A098"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5174BCB6"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3E1F6502" w14:textId="77777777" w:rsidTr="009F6926">
        <w:trPr>
          <w:jc w:val="center"/>
        </w:trPr>
        <w:tc>
          <w:tcPr>
            <w:tcW w:w="0" w:type="auto"/>
            <w:shd w:val="clear" w:color="auto" w:fill="FFFFFF" w:themeFill="background1"/>
            <w:vAlign w:val="center"/>
          </w:tcPr>
          <w:p w14:paraId="564536F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19/CEN/172</w:t>
            </w:r>
          </w:p>
        </w:tc>
        <w:tc>
          <w:tcPr>
            <w:tcW w:w="0" w:type="auto"/>
            <w:shd w:val="clear" w:color="auto" w:fill="FFFFFF" w:themeFill="background1"/>
            <w:vAlign w:val="center"/>
          </w:tcPr>
          <w:p w14:paraId="385B8D22"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ACNS1721: A Study of the Drug Veliparib with Radiation Therapy in Patients with </w:t>
            </w:r>
            <w:proofErr w:type="gramStart"/>
            <w:r w:rsidRPr="009F6926">
              <w:rPr>
                <w:rFonts w:cs="Arial"/>
                <w:color w:val="000000"/>
                <w:sz w:val="18"/>
                <w:szCs w:val="18"/>
              </w:rPr>
              <w:t>Newly-Diagnosed</w:t>
            </w:r>
            <w:proofErr w:type="gramEnd"/>
            <w:r w:rsidRPr="009F6926">
              <w:rPr>
                <w:rFonts w:cs="Arial"/>
                <w:color w:val="000000"/>
                <w:sz w:val="18"/>
                <w:szCs w:val="18"/>
              </w:rPr>
              <w:t xml:space="preserve"> High-Grade Glioma (COG)</w:t>
            </w:r>
          </w:p>
        </w:tc>
        <w:tc>
          <w:tcPr>
            <w:tcW w:w="0" w:type="auto"/>
            <w:shd w:val="clear" w:color="auto" w:fill="FFFFFF" w:themeFill="background1"/>
            <w:vAlign w:val="center"/>
          </w:tcPr>
          <w:p w14:paraId="2B42298B" w14:textId="77777777" w:rsidR="008D7F06" w:rsidRPr="009F6926" w:rsidRDefault="008D7F06" w:rsidP="001C18DB">
            <w:pPr>
              <w:jc w:val="center"/>
              <w:rPr>
                <w:rFonts w:cs="Arial"/>
                <w:color w:val="000000"/>
                <w:sz w:val="18"/>
                <w:szCs w:val="18"/>
              </w:rPr>
            </w:pPr>
            <w:r w:rsidRPr="009F6926">
              <w:rPr>
                <w:rFonts w:cs="Arial"/>
                <w:color w:val="000000"/>
                <w:sz w:val="18"/>
                <w:szCs w:val="18"/>
              </w:rPr>
              <w:t>Dr Stephen Laughton</w:t>
            </w:r>
          </w:p>
        </w:tc>
        <w:tc>
          <w:tcPr>
            <w:tcW w:w="0" w:type="auto"/>
            <w:shd w:val="clear" w:color="auto" w:fill="FFFFFF" w:themeFill="background1"/>
            <w:vAlign w:val="center"/>
          </w:tcPr>
          <w:p w14:paraId="24408B52"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5B2D89C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D0A771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587C696"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14DA2D81"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11106C82"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55D6C11A" w14:textId="77777777" w:rsidTr="009F6926">
        <w:trPr>
          <w:jc w:val="center"/>
        </w:trPr>
        <w:tc>
          <w:tcPr>
            <w:tcW w:w="0" w:type="auto"/>
            <w:shd w:val="clear" w:color="auto" w:fill="FFFFFF" w:themeFill="background1"/>
            <w:vAlign w:val="center"/>
          </w:tcPr>
          <w:p w14:paraId="5572D6E4"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19/CEN/173</w:t>
            </w:r>
          </w:p>
        </w:tc>
        <w:tc>
          <w:tcPr>
            <w:tcW w:w="0" w:type="auto"/>
            <w:shd w:val="clear" w:color="auto" w:fill="FFFFFF" w:themeFill="background1"/>
            <w:vAlign w:val="center"/>
          </w:tcPr>
          <w:p w14:paraId="31AAC883"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Cabozantinib</w:t>
            </w:r>
            <w:proofErr w:type="spellEnd"/>
            <w:r w:rsidRPr="009F6926">
              <w:rPr>
                <w:rFonts w:cs="Arial"/>
                <w:color w:val="000000"/>
                <w:sz w:val="18"/>
                <w:szCs w:val="18"/>
              </w:rPr>
              <w:t xml:space="preserve"> with Nivolumab and Ipilimumab in Untreated Metastatic RCC</w:t>
            </w:r>
          </w:p>
        </w:tc>
        <w:tc>
          <w:tcPr>
            <w:tcW w:w="0" w:type="auto"/>
            <w:shd w:val="clear" w:color="auto" w:fill="FFFFFF" w:themeFill="background1"/>
            <w:vAlign w:val="center"/>
          </w:tcPr>
          <w:p w14:paraId="7FDB21B4" w14:textId="77777777" w:rsidR="008D7F06" w:rsidRPr="009F6926" w:rsidRDefault="008D7F06" w:rsidP="001C18DB">
            <w:pPr>
              <w:jc w:val="center"/>
              <w:rPr>
                <w:rFonts w:cs="Arial"/>
                <w:color w:val="000000"/>
                <w:sz w:val="18"/>
                <w:szCs w:val="18"/>
              </w:rPr>
            </w:pPr>
            <w:r w:rsidRPr="009F6926">
              <w:rPr>
                <w:rFonts w:cs="Arial"/>
                <w:color w:val="000000"/>
                <w:sz w:val="18"/>
                <w:szCs w:val="18"/>
              </w:rPr>
              <w:t>Dr Alvin Tan</w:t>
            </w:r>
          </w:p>
        </w:tc>
        <w:tc>
          <w:tcPr>
            <w:tcW w:w="0" w:type="auto"/>
            <w:shd w:val="clear" w:color="auto" w:fill="FFFFFF" w:themeFill="background1"/>
            <w:vAlign w:val="center"/>
          </w:tcPr>
          <w:p w14:paraId="14A8E79C"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2ECA10D5"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18F487F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8108DE7" w14:textId="77777777" w:rsidR="008D7F06" w:rsidRPr="009F6926" w:rsidRDefault="008D7F06" w:rsidP="001C18DB">
            <w:pPr>
              <w:jc w:val="center"/>
              <w:rPr>
                <w:rFonts w:cs="Arial"/>
                <w:color w:val="000000"/>
                <w:sz w:val="18"/>
                <w:szCs w:val="18"/>
              </w:rPr>
            </w:pPr>
            <w:r w:rsidRPr="009F6926">
              <w:rPr>
                <w:rFonts w:cs="Arial"/>
                <w:color w:val="000000"/>
                <w:sz w:val="18"/>
                <w:szCs w:val="18"/>
              </w:rPr>
              <w:t>20/12/2019</w:t>
            </w:r>
          </w:p>
        </w:tc>
        <w:tc>
          <w:tcPr>
            <w:tcW w:w="0" w:type="auto"/>
            <w:shd w:val="clear" w:color="auto" w:fill="FFFFFF" w:themeFill="background1"/>
            <w:vAlign w:val="center"/>
          </w:tcPr>
          <w:p w14:paraId="2E20D73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CEC71CE"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1D9607F" w14:textId="77777777" w:rsidTr="009F6926">
        <w:trPr>
          <w:jc w:val="center"/>
        </w:trPr>
        <w:tc>
          <w:tcPr>
            <w:tcW w:w="0" w:type="auto"/>
            <w:shd w:val="clear" w:color="auto" w:fill="FFFFFF" w:themeFill="background1"/>
            <w:vAlign w:val="center"/>
          </w:tcPr>
          <w:p w14:paraId="2ABAF769"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19/CEN/174</w:t>
            </w:r>
          </w:p>
        </w:tc>
        <w:tc>
          <w:tcPr>
            <w:tcW w:w="0" w:type="auto"/>
            <w:shd w:val="clear" w:color="auto" w:fill="FFFFFF" w:themeFill="background1"/>
            <w:vAlign w:val="center"/>
          </w:tcPr>
          <w:p w14:paraId="61B23F6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 study to evaluate the safety and tolerability of </w:t>
            </w:r>
            <w:proofErr w:type="spellStart"/>
            <w:r w:rsidRPr="009F6926">
              <w:rPr>
                <w:rFonts w:cs="Arial"/>
                <w:color w:val="000000"/>
                <w:sz w:val="18"/>
                <w:szCs w:val="18"/>
              </w:rPr>
              <w:t>seladelpar</w:t>
            </w:r>
            <w:proofErr w:type="spellEnd"/>
            <w:r w:rsidRPr="009F6926">
              <w:rPr>
                <w:rFonts w:cs="Arial"/>
                <w:color w:val="000000"/>
                <w:sz w:val="18"/>
                <w:szCs w:val="18"/>
              </w:rPr>
              <w:t xml:space="preserve"> in subjects with primary biliary cholangitis</w:t>
            </w:r>
          </w:p>
        </w:tc>
        <w:tc>
          <w:tcPr>
            <w:tcW w:w="0" w:type="auto"/>
            <w:shd w:val="clear" w:color="auto" w:fill="FFFFFF" w:themeFill="background1"/>
            <w:vAlign w:val="center"/>
          </w:tcPr>
          <w:p w14:paraId="0E36239D"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Jing </w:t>
            </w:r>
            <w:proofErr w:type="spellStart"/>
            <w:r w:rsidRPr="009F6926">
              <w:rPr>
                <w:rFonts w:cs="Arial"/>
                <w:color w:val="000000"/>
                <w:sz w:val="18"/>
                <w:szCs w:val="18"/>
              </w:rPr>
              <w:t>Hieng</w:t>
            </w:r>
            <w:proofErr w:type="spellEnd"/>
            <w:r w:rsidRPr="009F6926">
              <w:rPr>
                <w:rFonts w:cs="Arial"/>
                <w:color w:val="000000"/>
                <w:sz w:val="18"/>
                <w:szCs w:val="18"/>
              </w:rPr>
              <w:t xml:space="preserve"> (Jeffrey) </w:t>
            </w:r>
            <w:proofErr w:type="spellStart"/>
            <w:r w:rsidRPr="009F6926">
              <w:rPr>
                <w:rFonts w:cs="Arial"/>
                <w:color w:val="000000"/>
                <w:sz w:val="18"/>
                <w:szCs w:val="18"/>
              </w:rPr>
              <w:t>Ngu</w:t>
            </w:r>
            <w:proofErr w:type="spellEnd"/>
          </w:p>
        </w:tc>
        <w:tc>
          <w:tcPr>
            <w:tcW w:w="0" w:type="auto"/>
            <w:shd w:val="clear" w:color="auto" w:fill="FFFFFF" w:themeFill="background1"/>
            <w:vAlign w:val="center"/>
          </w:tcPr>
          <w:p w14:paraId="4E00FA6D"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169410E0"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49581CB8" w14:textId="77777777" w:rsidR="008D7F06" w:rsidRPr="009F6926" w:rsidRDefault="008D7F06" w:rsidP="001C18DB">
            <w:pPr>
              <w:jc w:val="center"/>
              <w:rPr>
                <w:rFonts w:cs="Arial"/>
                <w:color w:val="000000"/>
                <w:sz w:val="18"/>
                <w:szCs w:val="18"/>
              </w:rPr>
            </w:pPr>
            <w:r w:rsidRPr="009F6926">
              <w:rPr>
                <w:rFonts w:cs="Arial"/>
                <w:color w:val="000000"/>
                <w:sz w:val="18"/>
                <w:szCs w:val="18"/>
              </w:rPr>
              <w:t>Withdrawn by Researcher</w:t>
            </w:r>
          </w:p>
        </w:tc>
        <w:tc>
          <w:tcPr>
            <w:tcW w:w="0" w:type="auto"/>
            <w:shd w:val="clear" w:color="auto" w:fill="FFFFFF" w:themeFill="background1"/>
            <w:vAlign w:val="center"/>
          </w:tcPr>
          <w:p w14:paraId="54529349" w14:textId="77777777" w:rsidR="008D7F06" w:rsidRPr="009F6926" w:rsidRDefault="008D7F06" w:rsidP="001C18DB">
            <w:pPr>
              <w:jc w:val="center"/>
              <w:rPr>
                <w:rFonts w:cs="Arial"/>
                <w:color w:val="000000"/>
                <w:sz w:val="18"/>
                <w:szCs w:val="18"/>
              </w:rPr>
            </w:pPr>
            <w:r w:rsidRPr="009F6926">
              <w:rPr>
                <w:rFonts w:cs="Arial"/>
                <w:color w:val="000000"/>
                <w:sz w:val="18"/>
                <w:szCs w:val="18"/>
              </w:rPr>
              <w:t>13/01/2020</w:t>
            </w:r>
          </w:p>
        </w:tc>
        <w:tc>
          <w:tcPr>
            <w:tcW w:w="0" w:type="auto"/>
            <w:shd w:val="clear" w:color="auto" w:fill="FFFFFF" w:themeFill="background1"/>
            <w:vAlign w:val="center"/>
          </w:tcPr>
          <w:p w14:paraId="7EE94C8E"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572AD926"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C19DB81" w14:textId="77777777" w:rsidTr="009F6926">
        <w:trPr>
          <w:jc w:val="center"/>
        </w:trPr>
        <w:tc>
          <w:tcPr>
            <w:tcW w:w="0" w:type="auto"/>
            <w:shd w:val="clear" w:color="auto" w:fill="FFFFFF" w:themeFill="background1"/>
            <w:vAlign w:val="center"/>
          </w:tcPr>
          <w:p w14:paraId="2B57ABE0"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19/CEN/175</w:t>
            </w:r>
          </w:p>
        </w:tc>
        <w:tc>
          <w:tcPr>
            <w:tcW w:w="0" w:type="auto"/>
            <w:shd w:val="clear" w:color="auto" w:fill="FFFFFF" w:themeFill="background1"/>
            <w:vAlign w:val="center"/>
          </w:tcPr>
          <w:p w14:paraId="5D696BA4" w14:textId="77777777" w:rsidR="008D7F06" w:rsidRPr="009F6926" w:rsidRDefault="008D7F06" w:rsidP="001C18DB">
            <w:pPr>
              <w:jc w:val="center"/>
              <w:rPr>
                <w:rFonts w:cs="Arial"/>
                <w:color w:val="000000"/>
                <w:sz w:val="18"/>
                <w:szCs w:val="18"/>
              </w:rPr>
            </w:pPr>
            <w:r w:rsidRPr="009F6926">
              <w:rPr>
                <w:rFonts w:cs="Arial"/>
                <w:color w:val="000000"/>
                <w:sz w:val="18"/>
                <w:szCs w:val="18"/>
              </w:rPr>
              <w:t>WO41554: Phase III in CDK4/6 inhibitor experienced PIK3CA mutant HR+/HER2- metastatic breast cancer</w:t>
            </w:r>
          </w:p>
        </w:tc>
        <w:tc>
          <w:tcPr>
            <w:tcW w:w="0" w:type="auto"/>
            <w:shd w:val="clear" w:color="auto" w:fill="FFFFFF" w:themeFill="background1"/>
            <w:vAlign w:val="center"/>
          </w:tcPr>
          <w:p w14:paraId="3053666B" w14:textId="77777777" w:rsidR="008D7F06" w:rsidRPr="009F6926" w:rsidRDefault="008D7F06" w:rsidP="001C18DB">
            <w:pPr>
              <w:jc w:val="center"/>
              <w:rPr>
                <w:rFonts w:cs="Arial"/>
                <w:color w:val="000000"/>
                <w:sz w:val="18"/>
                <w:szCs w:val="18"/>
              </w:rPr>
            </w:pPr>
            <w:r w:rsidRPr="009F6926">
              <w:rPr>
                <w:rFonts w:cs="Arial"/>
                <w:color w:val="000000"/>
                <w:sz w:val="18"/>
                <w:szCs w:val="18"/>
              </w:rPr>
              <w:t>Dr Sheridan Wilson</w:t>
            </w:r>
          </w:p>
        </w:tc>
        <w:tc>
          <w:tcPr>
            <w:tcW w:w="0" w:type="auto"/>
            <w:shd w:val="clear" w:color="auto" w:fill="FFFFFF" w:themeFill="background1"/>
            <w:vAlign w:val="center"/>
          </w:tcPr>
          <w:p w14:paraId="0A8CE9AC"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5AED13F2"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5423080D"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EF8AC18" w14:textId="77777777" w:rsidR="008D7F06" w:rsidRPr="009F6926" w:rsidRDefault="008D7F06" w:rsidP="001C18DB">
            <w:pPr>
              <w:jc w:val="center"/>
              <w:rPr>
                <w:rFonts w:cs="Arial"/>
                <w:color w:val="000000"/>
                <w:sz w:val="18"/>
                <w:szCs w:val="18"/>
              </w:rPr>
            </w:pPr>
            <w:r w:rsidRPr="009F6926">
              <w:rPr>
                <w:rFonts w:cs="Arial"/>
                <w:color w:val="000000"/>
                <w:sz w:val="18"/>
                <w:szCs w:val="18"/>
              </w:rPr>
              <w:t>19/12/2019</w:t>
            </w:r>
          </w:p>
        </w:tc>
        <w:tc>
          <w:tcPr>
            <w:tcW w:w="0" w:type="auto"/>
            <w:shd w:val="clear" w:color="auto" w:fill="FFFFFF" w:themeFill="background1"/>
            <w:vAlign w:val="center"/>
          </w:tcPr>
          <w:p w14:paraId="04EEF89A"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5EC3E44A"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760E97C8" w14:textId="77777777" w:rsidTr="009F6926">
        <w:trPr>
          <w:jc w:val="center"/>
        </w:trPr>
        <w:tc>
          <w:tcPr>
            <w:tcW w:w="0" w:type="auto"/>
            <w:shd w:val="clear" w:color="auto" w:fill="FFFFFF" w:themeFill="background1"/>
            <w:vAlign w:val="center"/>
          </w:tcPr>
          <w:p w14:paraId="27069791"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19/CEN/176</w:t>
            </w:r>
          </w:p>
        </w:tc>
        <w:tc>
          <w:tcPr>
            <w:tcW w:w="0" w:type="auto"/>
            <w:shd w:val="clear" w:color="auto" w:fill="FFFFFF" w:themeFill="background1"/>
            <w:vAlign w:val="center"/>
          </w:tcPr>
          <w:p w14:paraId="42F155E4" w14:textId="77777777" w:rsidR="008D7F06" w:rsidRPr="009F6926" w:rsidRDefault="008D7F06" w:rsidP="001C18DB">
            <w:pPr>
              <w:jc w:val="center"/>
              <w:rPr>
                <w:rFonts w:cs="Arial"/>
                <w:color w:val="000000"/>
                <w:sz w:val="18"/>
                <w:szCs w:val="18"/>
              </w:rPr>
            </w:pPr>
            <w:r w:rsidRPr="009F6926">
              <w:rPr>
                <w:rFonts w:cs="Arial"/>
                <w:color w:val="000000"/>
                <w:sz w:val="18"/>
                <w:szCs w:val="18"/>
              </w:rPr>
              <w:t>Study of the Oral Factor D (FD) Inhibitor ACH-0145228 in PNH Patients as Monotherapy and with an Approved C5 Inhibitor as Background Therapy</w:t>
            </w:r>
          </w:p>
        </w:tc>
        <w:tc>
          <w:tcPr>
            <w:tcW w:w="0" w:type="auto"/>
            <w:shd w:val="clear" w:color="auto" w:fill="FFFFFF" w:themeFill="background1"/>
            <w:vAlign w:val="center"/>
          </w:tcPr>
          <w:p w14:paraId="3F78D8DB" w14:textId="77777777" w:rsidR="008D7F06" w:rsidRPr="009F6926" w:rsidRDefault="008D7F06" w:rsidP="001C18DB">
            <w:pPr>
              <w:jc w:val="center"/>
              <w:rPr>
                <w:rFonts w:cs="Arial"/>
                <w:color w:val="000000"/>
                <w:sz w:val="18"/>
                <w:szCs w:val="18"/>
              </w:rPr>
            </w:pPr>
            <w:r w:rsidRPr="009F6926">
              <w:rPr>
                <w:rFonts w:cs="Arial"/>
                <w:color w:val="000000"/>
                <w:sz w:val="18"/>
                <w:szCs w:val="18"/>
              </w:rPr>
              <w:t>Dr Peter Browett</w:t>
            </w:r>
          </w:p>
        </w:tc>
        <w:tc>
          <w:tcPr>
            <w:tcW w:w="0" w:type="auto"/>
            <w:shd w:val="clear" w:color="auto" w:fill="FFFFFF" w:themeFill="background1"/>
            <w:vAlign w:val="center"/>
          </w:tcPr>
          <w:p w14:paraId="1A2418E9"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75DC63D4"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22EEBD4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BDFC048" w14:textId="77777777" w:rsidR="008D7F06" w:rsidRPr="009F6926" w:rsidRDefault="008D7F06" w:rsidP="001C18DB">
            <w:pPr>
              <w:jc w:val="center"/>
              <w:rPr>
                <w:rFonts w:cs="Arial"/>
                <w:color w:val="000000"/>
                <w:sz w:val="18"/>
                <w:szCs w:val="18"/>
              </w:rPr>
            </w:pPr>
            <w:r w:rsidRPr="009F6926">
              <w:rPr>
                <w:rFonts w:cs="Arial"/>
                <w:color w:val="000000"/>
                <w:sz w:val="18"/>
                <w:szCs w:val="18"/>
              </w:rPr>
              <w:t>15/11/2019</w:t>
            </w:r>
          </w:p>
        </w:tc>
        <w:tc>
          <w:tcPr>
            <w:tcW w:w="0" w:type="auto"/>
            <w:shd w:val="clear" w:color="auto" w:fill="FFFFFF" w:themeFill="background1"/>
            <w:vAlign w:val="center"/>
          </w:tcPr>
          <w:p w14:paraId="11E05730"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Clinical Studies</w:t>
            </w:r>
          </w:p>
        </w:tc>
        <w:tc>
          <w:tcPr>
            <w:tcW w:w="0" w:type="auto"/>
            <w:shd w:val="clear" w:color="auto" w:fill="FFFFFF" w:themeFill="background1"/>
            <w:vAlign w:val="center"/>
          </w:tcPr>
          <w:p w14:paraId="667D756C"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44037B8D" w14:textId="77777777" w:rsidTr="009F6926">
        <w:trPr>
          <w:jc w:val="center"/>
        </w:trPr>
        <w:tc>
          <w:tcPr>
            <w:tcW w:w="0" w:type="auto"/>
            <w:shd w:val="clear" w:color="auto" w:fill="FFFFFF" w:themeFill="background1"/>
            <w:vAlign w:val="center"/>
          </w:tcPr>
          <w:p w14:paraId="28E1D4E9"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19/CEN/177</w:t>
            </w:r>
          </w:p>
        </w:tc>
        <w:tc>
          <w:tcPr>
            <w:tcW w:w="0" w:type="auto"/>
            <w:shd w:val="clear" w:color="auto" w:fill="FFFFFF" w:themeFill="background1"/>
            <w:vAlign w:val="center"/>
          </w:tcPr>
          <w:p w14:paraId="7AB1AEDB" w14:textId="77777777" w:rsidR="008D7F06" w:rsidRPr="009F6926" w:rsidRDefault="008D7F06" w:rsidP="001C18DB">
            <w:pPr>
              <w:jc w:val="center"/>
              <w:rPr>
                <w:rFonts w:cs="Arial"/>
                <w:color w:val="000000"/>
                <w:sz w:val="18"/>
                <w:szCs w:val="18"/>
              </w:rPr>
            </w:pPr>
            <w:r w:rsidRPr="009F6926">
              <w:rPr>
                <w:rFonts w:cs="Arial"/>
                <w:color w:val="000000"/>
                <w:sz w:val="18"/>
                <w:szCs w:val="18"/>
              </w:rPr>
              <w:t>Do latanoprost eye drops alter optic nerve stress signals in eyes with optic disc drusen?</w:t>
            </w:r>
          </w:p>
        </w:tc>
        <w:tc>
          <w:tcPr>
            <w:tcW w:w="0" w:type="auto"/>
            <w:shd w:val="clear" w:color="auto" w:fill="FFFFFF" w:themeFill="background1"/>
            <w:vAlign w:val="center"/>
          </w:tcPr>
          <w:p w14:paraId="0D8DFAF4"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Mr</w:t>
            </w:r>
            <w:proofErr w:type="spellEnd"/>
            <w:r w:rsidRPr="009F6926">
              <w:rPr>
                <w:rFonts w:cs="Arial"/>
                <w:color w:val="000000"/>
                <w:sz w:val="18"/>
                <w:szCs w:val="18"/>
              </w:rPr>
              <w:t xml:space="preserve"> Paul JY Kim</w:t>
            </w:r>
          </w:p>
        </w:tc>
        <w:tc>
          <w:tcPr>
            <w:tcW w:w="0" w:type="auto"/>
            <w:shd w:val="clear" w:color="auto" w:fill="FFFFFF" w:themeFill="background1"/>
            <w:vAlign w:val="center"/>
          </w:tcPr>
          <w:p w14:paraId="1AE10BA1" w14:textId="77777777" w:rsidR="008D7F06" w:rsidRPr="009F6926" w:rsidRDefault="008D7F06" w:rsidP="001C18DB">
            <w:pPr>
              <w:jc w:val="center"/>
              <w:rPr>
                <w:rFonts w:cs="Arial"/>
                <w:color w:val="000000"/>
                <w:sz w:val="18"/>
                <w:szCs w:val="18"/>
              </w:rPr>
            </w:pPr>
            <w:r w:rsidRPr="009F6926">
              <w:rPr>
                <w:rFonts w:cs="Arial"/>
                <w:color w:val="000000"/>
                <w:sz w:val="18"/>
                <w:szCs w:val="18"/>
              </w:rPr>
              <w:t>10/10/2019</w:t>
            </w:r>
          </w:p>
        </w:tc>
        <w:tc>
          <w:tcPr>
            <w:tcW w:w="0" w:type="auto"/>
            <w:shd w:val="clear" w:color="auto" w:fill="FFFFFF" w:themeFill="background1"/>
            <w:vAlign w:val="center"/>
          </w:tcPr>
          <w:p w14:paraId="4687E0AD" w14:textId="77777777" w:rsidR="008D7F06" w:rsidRPr="009F6926" w:rsidRDefault="008D7F06" w:rsidP="001C18DB">
            <w:pPr>
              <w:jc w:val="center"/>
              <w:rPr>
                <w:rFonts w:cs="Arial"/>
                <w:color w:val="000000"/>
                <w:sz w:val="18"/>
                <w:szCs w:val="18"/>
              </w:rPr>
            </w:pPr>
            <w:r w:rsidRPr="009F6926">
              <w:rPr>
                <w:rFonts w:cs="Arial"/>
                <w:color w:val="000000"/>
                <w:sz w:val="18"/>
                <w:szCs w:val="18"/>
              </w:rPr>
              <w:t>4/11/2019</w:t>
            </w:r>
          </w:p>
        </w:tc>
        <w:tc>
          <w:tcPr>
            <w:tcW w:w="0" w:type="auto"/>
            <w:shd w:val="clear" w:color="auto" w:fill="FFFFFF" w:themeFill="background1"/>
            <w:vAlign w:val="center"/>
          </w:tcPr>
          <w:p w14:paraId="65C327B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AD83DCD" w14:textId="77777777" w:rsidR="008D7F06" w:rsidRPr="009F6926" w:rsidRDefault="008D7F06" w:rsidP="001C18DB">
            <w:pPr>
              <w:jc w:val="center"/>
              <w:rPr>
                <w:rFonts w:cs="Arial"/>
                <w:color w:val="000000"/>
                <w:sz w:val="18"/>
                <w:szCs w:val="18"/>
              </w:rPr>
            </w:pPr>
            <w:r w:rsidRPr="009F6926">
              <w:rPr>
                <w:rFonts w:cs="Arial"/>
                <w:color w:val="000000"/>
                <w:sz w:val="18"/>
                <w:szCs w:val="18"/>
              </w:rPr>
              <w:t>10/12/2019</w:t>
            </w:r>
          </w:p>
        </w:tc>
        <w:tc>
          <w:tcPr>
            <w:tcW w:w="0" w:type="auto"/>
            <w:shd w:val="clear" w:color="auto" w:fill="FFFFFF" w:themeFill="background1"/>
            <w:vAlign w:val="center"/>
          </w:tcPr>
          <w:p w14:paraId="24C7A788" w14:textId="77777777" w:rsidR="008D7F06" w:rsidRPr="009F6926" w:rsidRDefault="008D7F06" w:rsidP="001C18DB">
            <w:pPr>
              <w:jc w:val="center"/>
              <w:rPr>
                <w:rFonts w:cs="Arial"/>
                <w:color w:val="000000"/>
                <w:sz w:val="18"/>
                <w:szCs w:val="18"/>
              </w:rPr>
            </w:pPr>
            <w:r w:rsidRPr="009F6926">
              <w:rPr>
                <w:rFonts w:cs="Arial"/>
                <w:color w:val="000000"/>
                <w:sz w:val="18"/>
                <w:szCs w:val="18"/>
              </w:rPr>
              <w:t>Eye Clinic, Capital &amp; Coast District Health Board, Wellington</w:t>
            </w:r>
          </w:p>
        </w:tc>
        <w:tc>
          <w:tcPr>
            <w:tcW w:w="0" w:type="auto"/>
            <w:shd w:val="clear" w:color="auto" w:fill="FFFFFF" w:themeFill="background1"/>
            <w:vAlign w:val="center"/>
          </w:tcPr>
          <w:p w14:paraId="1A72DFE1"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705977E" w14:textId="77777777" w:rsidTr="009F6926">
        <w:trPr>
          <w:jc w:val="center"/>
        </w:trPr>
        <w:tc>
          <w:tcPr>
            <w:tcW w:w="0" w:type="auto"/>
            <w:shd w:val="clear" w:color="auto" w:fill="FFFFFF" w:themeFill="background1"/>
            <w:vAlign w:val="center"/>
          </w:tcPr>
          <w:p w14:paraId="54A7AEA2"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19/CEN/178</w:t>
            </w:r>
          </w:p>
        </w:tc>
        <w:tc>
          <w:tcPr>
            <w:tcW w:w="0" w:type="auto"/>
            <w:shd w:val="clear" w:color="auto" w:fill="FFFFFF" w:themeFill="background1"/>
            <w:vAlign w:val="center"/>
          </w:tcPr>
          <w:p w14:paraId="3FE35199" w14:textId="77777777" w:rsidR="008D7F06" w:rsidRPr="009F6926" w:rsidRDefault="008D7F06" w:rsidP="001C18DB">
            <w:pPr>
              <w:jc w:val="center"/>
              <w:rPr>
                <w:rFonts w:cs="Arial"/>
                <w:color w:val="000000"/>
                <w:sz w:val="18"/>
                <w:szCs w:val="18"/>
              </w:rPr>
            </w:pPr>
            <w:r w:rsidRPr="009F6926">
              <w:rPr>
                <w:rFonts w:cs="Arial"/>
                <w:color w:val="000000"/>
                <w:sz w:val="18"/>
                <w:szCs w:val="18"/>
              </w:rPr>
              <w:t>Assessing cerebrovascular function with MRI: A pilot study</w:t>
            </w:r>
          </w:p>
        </w:tc>
        <w:tc>
          <w:tcPr>
            <w:tcW w:w="0" w:type="auto"/>
            <w:shd w:val="clear" w:color="auto" w:fill="FFFFFF" w:themeFill="background1"/>
            <w:vAlign w:val="center"/>
          </w:tcPr>
          <w:p w14:paraId="0EBE1EC5" w14:textId="77777777" w:rsidR="008D7F06" w:rsidRPr="009F6926" w:rsidRDefault="008D7F06" w:rsidP="001C18DB">
            <w:pPr>
              <w:jc w:val="center"/>
              <w:rPr>
                <w:rFonts w:cs="Arial"/>
                <w:color w:val="000000"/>
                <w:sz w:val="18"/>
                <w:szCs w:val="18"/>
              </w:rPr>
            </w:pPr>
            <w:r w:rsidRPr="009F6926">
              <w:rPr>
                <w:rFonts w:cs="Arial"/>
                <w:color w:val="000000"/>
                <w:sz w:val="18"/>
                <w:szCs w:val="18"/>
              </w:rPr>
              <w:t>Dr James Fisher</w:t>
            </w:r>
          </w:p>
        </w:tc>
        <w:tc>
          <w:tcPr>
            <w:tcW w:w="0" w:type="auto"/>
            <w:shd w:val="clear" w:color="auto" w:fill="FFFFFF" w:themeFill="background1"/>
            <w:vAlign w:val="center"/>
          </w:tcPr>
          <w:p w14:paraId="2EAF2A48" w14:textId="77777777" w:rsidR="008D7F06" w:rsidRPr="009F6926" w:rsidRDefault="008D7F06" w:rsidP="001C18DB">
            <w:pPr>
              <w:jc w:val="center"/>
              <w:rPr>
                <w:rFonts w:cs="Arial"/>
                <w:color w:val="000000"/>
                <w:sz w:val="18"/>
                <w:szCs w:val="18"/>
              </w:rPr>
            </w:pPr>
            <w:r w:rsidRPr="009F6926">
              <w:rPr>
                <w:rFonts w:cs="Arial"/>
                <w:color w:val="000000"/>
                <w:sz w:val="18"/>
                <w:szCs w:val="18"/>
              </w:rPr>
              <w:t>11/10/2019</w:t>
            </w:r>
          </w:p>
        </w:tc>
        <w:tc>
          <w:tcPr>
            <w:tcW w:w="0" w:type="auto"/>
            <w:shd w:val="clear" w:color="auto" w:fill="FFFFFF" w:themeFill="background1"/>
            <w:vAlign w:val="center"/>
          </w:tcPr>
          <w:p w14:paraId="10F5E74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4B6171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8A16D3C" w14:textId="77777777" w:rsidR="008D7F06" w:rsidRPr="009F6926" w:rsidRDefault="008D7F06" w:rsidP="001C18DB">
            <w:pPr>
              <w:jc w:val="center"/>
              <w:rPr>
                <w:rFonts w:cs="Arial"/>
                <w:color w:val="000000"/>
                <w:sz w:val="18"/>
                <w:szCs w:val="18"/>
              </w:rPr>
            </w:pPr>
            <w:r w:rsidRPr="009F6926">
              <w:rPr>
                <w:rFonts w:cs="Arial"/>
                <w:color w:val="000000"/>
                <w:sz w:val="18"/>
                <w:szCs w:val="18"/>
              </w:rPr>
              <w:t>8/11/2019</w:t>
            </w:r>
          </w:p>
        </w:tc>
        <w:tc>
          <w:tcPr>
            <w:tcW w:w="0" w:type="auto"/>
            <w:shd w:val="clear" w:color="auto" w:fill="FFFFFF" w:themeFill="background1"/>
            <w:vAlign w:val="center"/>
          </w:tcPr>
          <w:p w14:paraId="03E84508"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00ACFA29"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60EAC8C2" w14:textId="77777777" w:rsidTr="009F6926">
        <w:trPr>
          <w:jc w:val="center"/>
        </w:trPr>
        <w:tc>
          <w:tcPr>
            <w:tcW w:w="0" w:type="auto"/>
            <w:shd w:val="clear" w:color="auto" w:fill="FFFFFF" w:themeFill="background1"/>
            <w:vAlign w:val="center"/>
          </w:tcPr>
          <w:p w14:paraId="7C9170C5" w14:textId="77777777" w:rsidR="008D7F06" w:rsidRPr="009F6926" w:rsidRDefault="008D7F06" w:rsidP="001C18DB">
            <w:pPr>
              <w:jc w:val="center"/>
              <w:rPr>
                <w:rFonts w:cs="Arial"/>
                <w:color w:val="000000"/>
                <w:sz w:val="18"/>
                <w:szCs w:val="18"/>
              </w:rPr>
            </w:pPr>
            <w:r w:rsidRPr="009F6926">
              <w:rPr>
                <w:rFonts w:cs="Arial"/>
                <w:color w:val="000000"/>
                <w:sz w:val="18"/>
                <w:szCs w:val="18"/>
              </w:rPr>
              <w:t>19/CEN/179</w:t>
            </w:r>
          </w:p>
        </w:tc>
        <w:tc>
          <w:tcPr>
            <w:tcW w:w="0" w:type="auto"/>
            <w:shd w:val="clear" w:color="auto" w:fill="FFFFFF" w:themeFill="background1"/>
            <w:vAlign w:val="center"/>
          </w:tcPr>
          <w:p w14:paraId="72A04384"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The Effects of </w:t>
            </w:r>
            <w:proofErr w:type="spellStart"/>
            <w:r w:rsidRPr="009F6926">
              <w:rPr>
                <w:rFonts w:cs="Arial"/>
                <w:color w:val="000000"/>
                <w:sz w:val="18"/>
                <w:szCs w:val="18"/>
              </w:rPr>
              <w:t>Infraslow</w:t>
            </w:r>
            <w:proofErr w:type="spellEnd"/>
            <w:r w:rsidRPr="009F6926">
              <w:rPr>
                <w:rFonts w:cs="Arial"/>
                <w:color w:val="000000"/>
                <w:sz w:val="18"/>
                <w:szCs w:val="18"/>
              </w:rPr>
              <w:t xml:space="preserve"> Neurofeedback on Anxiety and Depression (ISAD)</w:t>
            </w:r>
          </w:p>
        </w:tc>
        <w:tc>
          <w:tcPr>
            <w:tcW w:w="0" w:type="auto"/>
            <w:shd w:val="clear" w:color="auto" w:fill="FFFFFF" w:themeFill="background1"/>
            <w:vAlign w:val="center"/>
          </w:tcPr>
          <w:p w14:paraId="094B109F" w14:textId="77777777" w:rsidR="008D7F06" w:rsidRPr="009F6926" w:rsidRDefault="008D7F06" w:rsidP="001C18DB">
            <w:pPr>
              <w:jc w:val="center"/>
              <w:rPr>
                <w:rFonts w:cs="Arial"/>
                <w:color w:val="000000"/>
                <w:sz w:val="18"/>
                <w:szCs w:val="18"/>
              </w:rPr>
            </w:pPr>
            <w:r w:rsidRPr="009F6926">
              <w:rPr>
                <w:rFonts w:cs="Arial"/>
                <w:color w:val="000000"/>
                <w:sz w:val="18"/>
                <w:szCs w:val="18"/>
              </w:rPr>
              <w:t>Tyson Perez</w:t>
            </w:r>
          </w:p>
        </w:tc>
        <w:tc>
          <w:tcPr>
            <w:tcW w:w="0" w:type="auto"/>
            <w:shd w:val="clear" w:color="auto" w:fill="FFFFFF" w:themeFill="background1"/>
            <w:vAlign w:val="center"/>
          </w:tcPr>
          <w:p w14:paraId="1FC96C5F" w14:textId="77777777" w:rsidR="008D7F06" w:rsidRPr="009F6926" w:rsidRDefault="008D7F06" w:rsidP="001C18DB">
            <w:pPr>
              <w:jc w:val="center"/>
              <w:rPr>
                <w:rFonts w:cs="Arial"/>
                <w:color w:val="000000"/>
                <w:sz w:val="18"/>
                <w:szCs w:val="18"/>
              </w:rPr>
            </w:pPr>
            <w:r w:rsidRPr="009F6926">
              <w:rPr>
                <w:rFonts w:cs="Arial"/>
                <w:color w:val="000000"/>
                <w:sz w:val="18"/>
                <w:szCs w:val="18"/>
              </w:rPr>
              <w:t>7/10/2019</w:t>
            </w:r>
          </w:p>
        </w:tc>
        <w:tc>
          <w:tcPr>
            <w:tcW w:w="0" w:type="auto"/>
            <w:shd w:val="clear" w:color="auto" w:fill="FFFFFF" w:themeFill="background1"/>
            <w:vAlign w:val="center"/>
          </w:tcPr>
          <w:p w14:paraId="0D4F2C5E" w14:textId="77777777" w:rsidR="008D7F06" w:rsidRPr="009F6926" w:rsidRDefault="008D7F06" w:rsidP="001C18DB">
            <w:pPr>
              <w:jc w:val="center"/>
              <w:rPr>
                <w:rFonts w:cs="Arial"/>
                <w:color w:val="000000"/>
                <w:sz w:val="18"/>
                <w:szCs w:val="18"/>
              </w:rPr>
            </w:pPr>
            <w:r w:rsidRPr="009F6926">
              <w:rPr>
                <w:rFonts w:cs="Arial"/>
                <w:color w:val="000000"/>
                <w:sz w:val="18"/>
                <w:szCs w:val="18"/>
              </w:rPr>
              <w:t>30/10/2019</w:t>
            </w:r>
          </w:p>
        </w:tc>
        <w:tc>
          <w:tcPr>
            <w:tcW w:w="0" w:type="auto"/>
            <w:shd w:val="clear" w:color="auto" w:fill="FFFFFF" w:themeFill="background1"/>
            <w:vAlign w:val="center"/>
          </w:tcPr>
          <w:p w14:paraId="3165B9F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69AF0F9" w14:textId="77777777" w:rsidR="008D7F06" w:rsidRPr="009F6926" w:rsidRDefault="008D7F06" w:rsidP="001C18DB">
            <w:pPr>
              <w:jc w:val="center"/>
              <w:rPr>
                <w:rFonts w:cs="Arial"/>
                <w:color w:val="000000"/>
                <w:sz w:val="18"/>
                <w:szCs w:val="18"/>
              </w:rPr>
            </w:pPr>
            <w:r w:rsidRPr="009F6926">
              <w:rPr>
                <w:rFonts w:cs="Arial"/>
                <w:color w:val="000000"/>
                <w:sz w:val="18"/>
                <w:szCs w:val="18"/>
              </w:rPr>
              <w:t>15/11/2019</w:t>
            </w:r>
          </w:p>
        </w:tc>
        <w:tc>
          <w:tcPr>
            <w:tcW w:w="0" w:type="auto"/>
            <w:shd w:val="clear" w:color="auto" w:fill="FFFFFF" w:themeFill="background1"/>
            <w:vAlign w:val="center"/>
          </w:tcPr>
          <w:p w14:paraId="211B508F"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2FEE3818"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3F300AA0" w14:textId="77777777" w:rsidTr="009F6926">
        <w:trPr>
          <w:jc w:val="center"/>
        </w:trPr>
        <w:tc>
          <w:tcPr>
            <w:tcW w:w="0" w:type="auto"/>
            <w:shd w:val="clear" w:color="auto" w:fill="FFFFFF" w:themeFill="background1"/>
            <w:vAlign w:val="center"/>
          </w:tcPr>
          <w:p w14:paraId="2A24A4B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19/CEN/180</w:t>
            </w:r>
          </w:p>
        </w:tc>
        <w:tc>
          <w:tcPr>
            <w:tcW w:w="0" w:type="auto"/>
            <w:shd w:val="clear" w:color="auto" w:fill="FFFFFF" w:themeFill="background1"/>
            <w:vAlign w:val="center"/>
          </w:tcPr>
          <w:p w14:paraId="5AD03CC6" w14:textId="77777777" w:rsidR="008D7F06" w:rsidRPr="009F6926" w:rsidRDefault="008D7F06" w:rsidP="001C18DB">
            <w:pPr>
              <w:jc w:val="center"/>
              <w:rPr>
                <w:rFonts w:cs="Arial"/>
                <w:color w:val="000000"/>
                <w:sz w:val="18"/>
                <w:szCs w:val="18"/>
              </w:rPr>
            </w:pPr>
            <w:r w:rsidRPr="009F6926">
              <w:rPr>
                <w:rFonts w:cs="Arial"/>
                <w:color w:val="000000"/>
                <w:sz w:val="18"/>
                <w:szCs w:val="18"/>
              </w:rPr>
              <w:t>Prevalence of persistent post-surgical pain after mastectomy in Christchurch, New Zealand.</w:t>
            </w:r>
          </w:p>
        </w:tc>
        <w:tc>
          <w:tcPr>
            <w:tcW w:w="0" w:type="auto"/>
            <w:shd w:val="clear" w:color="auto" w:fill="FFFFFF" w:themeFill="background1"/>
            <w:vAlign w:val="center"/>
          </w:tcPr>
          <w:p w14:paraId="01B86388" w14:textId="77777777" w:rsidR="008D7F06" w:rsidRPr="009F6926" w:rsidRDefault="008D7F06" w:rsidP="001C18DB">
            <w:pPr>
              <w:jc w:val="center"/>
              <w:rPr>
                <w:rFonts w:cs="Arial"/>
                <w:color w:val="000000"/>
                <w:sz w:val="18"/>
                <w:szCs w:val="18"/>
              </w:rPr>
            </w:pPr>
            <w:r w:rsidRPr="009F6926">
              <w:rPr>
                <w:rFonts w:cs="Arial"/>
                <w:color w:val="000000"/>
                <w:sz w:val="18"/>
                <w:szCs w:val="18"/>
              </w:rPr>
              <w:t>Dr Jenna Donaldson</w:t>
            </w:r>
          </w:p>
        </w:tc>
        <w:tc>
          <w:tcPr>
            <w:tcW w:w="0" w:type="auto"/>
            <w:shd w:val="clear" w:color="auto" w:fill="FFFFFF" w:themeFill="background1"/>
            <w:vAlign w:val="center"/>
          </w:tcPr>
          <w:p w14:paraId="19CF0597" w14:textId="77777777" w:rsidR="008D7F06" w:rsidRPr="009F6926" w:rsidRDefault="008D7F06" w:rsidP="001C18DB">
            <w:pPr>
              <w:jc w:val="center"/>
              <w:rPr>
                <w:rFonts w:cs="Arial"/>
                <w:color w:val="000000"/>
                <w:sz w:val="18"/>
                <w:szCs w:val="18"/>
              </w:rPr>
            </w:pPr>
            <w:r w:rsidRPr="009F6926">
              <w:rPr>
                <w:rFonts w:cs="Arial"/>
                <w:color w:val="000000"/>
                <w:sz w:val="18"/>
                <w:szCs w:val="18"/>
              </w:rPr>
              <w:t>14/10/2019</w:t>
            </w:r>
          </w:p>
        </w:tc>
        <w:tc>
          <w:tcPr>
            <w:tcW w:w="0" w:type="auto"/>
            <w:shd w:val="clear" w:color="auto" w:fill="FFFFFF" w:themeFill="background1"/>
            <w:vAlign w:val="center"/>
          </w:tcPr>
          <w:p w14:paraId="361639A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DAE138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A2F2E47" w14:textId="77777777" w:rsidR="008D7F06" w:rsidRPr="009F6926" w:rsidRDefault="008D7F06" w:rsidP="001C18DB">
            <w:pPr>
              <w:jc w:val="center"/>
              <w:rPr>
                <w:rFonts w:cs="Arial"/>
                <w:color w:val="000000"/>
                <w:sz w:val="18"/>
                <w:szCs w:val="18"/>
              </w:rPr>
            </w:pPr>
            <w:r w:rsidRPr="009F6926">
              <w:rPr>
                <w:rFonts w:cs="Arial"/>
                <w:color w:val="000000"/>
                <w:sz w:val="18"/>
                <w:szCs w:val="18"/>
              </w:rPr>
              <w:t>31/10/2019</w:t>
            </w:r>
          </w:p>
        </w:tc>
        <w:tc>
          <w:tcPr>
            <w:tcW w:w="0" w:type="auto"/>
            <w:shd w:val="clear" w:color="auto" w:fill="FFFFFF" w:themeFill="background1"/>
            <w:vAlign w:val="center"/>
          </w:tcPr>
          <w:p w14:paraId="2F0F41A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7562756"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5E5C2A4" w14:textId="77777777" w:rsidTr="009F6926">
        <w:trPr>
          <w:jc w:val="center"/>
        </w:trPr>
        <w:tc>
          <w:tcPr>
            <w:tcW w:w="0" w:type="auto"/>
            <w:shd w:val="clear" w:color="auto" w:fill="FFFFFF" w:themeFill="background1"/>
            <w:vAlign w:val="center"/>
          </w:tcPr>
          <w:p w14:paraId="311463AF"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19/CEN/181</w:t>
            </w:r>
          </w:p>
        </w:tc>
        <w:tc>
          <w:tcPr>
            <w:tcW w:w="0" w:type="auto"/>
            <w:shd w:val="clear" w:color="auto" w:fill="FFFFFF" w:themeFill="background1"/>
            <w:vAlign w:val="center"/>
          </w:tcPr>
          <w:p w14:paraId="7640F5F4" w14:textId="77777777" w:rsidR="008D7F06" w:rsidRPr="009F6926" w:rsidRDefault="008D7F06" w:rsidP="001C18DB">
            <w:pPr>
              <w:jc w:val="center"/>
              <w:rPr>
                <w:rFonts w:cs="Arial"/>
                <w:color w:val="000000"/>
                <w:sz w:val="18"/>
                <w:szCs w:val="18"/>
              </w:rPr>
            </w:pPr>
            <w:r w:rsidRPr="009F6926">
              <w:rPr>
                <w:rFonts w:cs="Arial"/>
                <w:color w:val="000000"/>
                <w:sz w:val="18"/>
                <w:szCs w:val="18"/>
              </w:rPr>
              <w:t>Child and adolescent inpatient mental health care in NZ</w:t>
            </w:r>
          </w:p>
        </w:tc>
        <w:tc>
          <w:tcPr>
            <w:tcW w:w="0" w:type="auto"/>
            <w:shd w:val="clear" w:color="auto" w:fill="FFFFFF" w:themeFill="background1"/>
            <w:vAlign w:val="center"/>
          </w:tcPr>
          <w:p w14:paraId="3528997D"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Ms Julie </w:t>
            </w:r>
            <w:proofErr w:type="spellStart"/>
            <w:r w:rsidRPr="009F6926">
              <w:rPr>
                <w:rFonts w:cs="Arial"/>
                <w:color w:val="000000"/>
                <w:sz w:val="18"/>
                <w:szCs w:val="18"/>
              </w:rPr>
              <w:t>Artus</w:t>
            </w:r>
            <w:proofErr w:type="spellEnd"/>
          </w:p>
        </w:tc>
        <w:tc>
          <w:tcPr>
            <w:tcW w:w="0" w:type="auto"/>
            <w:shd w:val="clear" w:color="auto" w:fill="FFFFFF" w:themeFill="background1"/>
            <w:vAlign w:val="center"/>
          </w:tcPr>
          <w:p w14:paraId="71951006"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7E94982F" w14:textId="77777777" w:rsidR="008D7F06" w:rsidRPr="009F6926" w:rsidRDefault="008D7F06" w:rsidP="001C18DB">
            <w:pPr>
              <w:jc w:val="center"/>
              <w:rPr>
                <w:rFonts w:cs="Arial"/>
                <w:color w:val="000000"/>
                <w:sz w:val="18"/>
                <w:szCs w:val="18"/>
              </w:rPr>
            </w:pPr>
            <w:r w:rsidRPr="009F6926">
              <w:rPr>
                <w:rFonts w:cs="Arial"/>
                <w:color w:val="000000"/>
                <w:sz w:val="18"/>
                <w:szCs w:val="18"/>
              </w:rPr>
              <w:t>8/12/2019</w:t>
            </w:r>
          </w:p>
        </w:tc>
        <w:tc>
          <w:tcPr>
            <w:tcW w:w="0" w:type="auto"/>
            <w:shd w:val="clear" w:color="auto" w:fill="FFFFFF" w:themeFill="background1"/>
            <w:vAlign w:val="center"/>
          </w:tcPr>
          <w:p w14:paraId="259F336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78367F4" w14:textId="77777777" w:rsidR="008D7F06" w:rsidRPr="009F6926" w:rsidRDefault="008D7F06" w:rsidP="001C18DB">
            <w:pPr>
              <w:jc w:val="center"/>
              <w:rPr>
                <w:rFonts w:cs="Arial"/>
                <w:color w:val="000000"/>
                <w:sz w:val="18"/>
                <w:szCs w:val="18"/>
              </w:rPr>
            </w:pPr>
            <w:r w:rsidRPr="009F6926">
              <w:rPr>
                <w:rFonts w:cs="Arial"/>
                <w:color w:val="000000"/>
                <w:sz w:val="18"/>
                <w:szCs w:val="18"/>
              </w:rPr>
              <w:t>6/03/2020</w:t>
            </w:r>
          </w:p>
        </w:tc>
        <w:tc>
          <w:tcPr>
            <w:tcW w:w="0" w:type="auto"/>
            <w:shd w:val="clear" w:color="auto" w:fill="FFFFFF" w:themeFill="background1"/>
            <w:vAlign w:val="center"/>
          </w:tcPr>
          <w:p w14:paraId="3737F9A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97202E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2239726" w14:textId="77777777" w:rsidTr="009F6926">
        <w:trPr>
          <w:jc w:val="center"/>
        </w:trPr>
        <w:tc>
          <w:tcPr>
            <w:tcW w:w="0" w:type="auto"/>
            <w:shd w:val="clear" w:color="auto" w:fill="FFFFFF" w:themeFill="background1"/>
            <w:vAlign w:val="center"/>
          </w:tcPr>
          <w:p w14:paraId="7A68D0EF"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19/CEN/182</w:t>
            </w:r>
          </w:p>
        </w:tc>
        <w:tc>
          <w:tcPr>
            <w:tcW w:w="0" w:type="auto"/>
            <w:shd w:val="clear" w:color="auto" w:fill="FFFFFF" w:themeFill="background1"/>
            <w:vAlign w:val="center"/>
          </w:tcPr>
          <w:p w14:paraId="22246C58" w14:textId="77777777" w:rsidR="008D7F06" w:rsidRPr="009F6926" w:rsidRDefault="008D7F06" w:rsidP="001C18DB">
            <w:pPr>
              <w:jc w:val="center"/>
              <w:rPr>
                <w:rFonts w:cs="Arial"/>
                <w:color w:val="000000"/>
                <w:sz w:val="18"/>
                <w:szCs w:val="18"/>
              </w:rPr>
            </w:pPr>
            <w:r w:rsidRPr="009F6926">
              <w:rPr>
                <w:rFonts w:cs="Arial"/>
                <w:color w:val="000000"/>
                <w:sz w:val="18"/>
                <w:szCs w:val="18"/>
              </w:rPr>
              <w:t>Neurofeedback for Osteoarthritic Knee Pain</w:t>
            </w:r>
          </w:p>
        </w:tc>
        <w:tc>
          <w:tcPr>
            <w:tcW w:w="0" w:type="auto"/>
            <w:shd w:val="clear" w:color="auto" w:fill="FFFFFF" w:themeFill="background1"/>
            <w:vAlign w:val="center"/>
          </w:tcPr>
          <w:p w14:paraId="6A5D27D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Mr. </w:t>
            </w:r>
            <w:proofErr w:type="spellStart"/>
            <w:r w:rsidRPr="009F6926">
              <w:rPr>
                <w:rFonts w:cs="Arial"/>
                <w:color w:val="000000"/>
                <w:sz w:val="18"/>
                <w:szCs w:val="18"/>
              </w:rPr>
              <w:t>Jerin</w:t>
            </w:r>
            <w:proofErr w:type="spellEnd"/>
            <w:r w:rsidRPr="009F6926">
              <w:rPr>
                <w:rFonts w:cs="Arial"/>
                <w:color w:val="000000"/>
                <w:sz w:val="18"/>
                <w:szCs w:val="18"/>
              </w:rPr>
              <w:t xml:space="preserve"> Mathew</w:t>
            </w:r>
          </w:p>
        </w:tc>
        <w:tc>
          <w:tcPr>
            <w:tcW w:w="0" w:type="auto"/>
            <w:shd w:val="clear" w:color="auto" w:fill="FFFFFF" w:themeFill="background1"/>
            <w:vAlign w:val="center"/>
          </w:tcPr>
          <w:p w14:paraId="12CE1B9B" w14:textId="77777777" w:rsidR="008D7F06" w:rsidRPr="009F6926" w:rsidRDefault="008D7F06" w:rsidP="001C18DB">
            <w:pPr>
              <w:jc w:val="center"/>
              <w:rPr>
                <w:rFonts w:cs="Arial"/>
                <w:color w:val="000000"/>
                <w:sz w:val="18"/>
                <w:szCs w:val="18"/>
              </w:rPr>
            </w:pPr>
            <w:r w:rsidRPr="009F6926">
              <w:rPr>
                <w:rFonts w:cs="Arial"/>
                <w:color w:val="000000"/>
                <w:sz w:val="18"/>
                <w:szCs w:val="18"/>
              </w:rPr>
              <w:t>22/10/2019</w:t>
            </w:r>
          </w:p>
        </w:tc>
        <w:tc>
          <w:tcPr>
            <w:tcW w:w="0" w:type="auto"/>
            <w:shd w:val="clear" w:color="auto" w:fill="FFFFFF" w:themeFill="background1"/>
            <w:vAlign w:val="center"/>
          </w:tcPr>
          <w:p w14:paraId="0805BB24" w14:textId="77777777" w:rsidR="008D7F06" w:rsidRPr="009F6926" w:rsidRDefault="008D7F06" w:rsidP="001C18DB">
            <w:pPr>
              <w:jc w:val="center"/>
              <w:rPr>
                <w:rFonts w:cs="Arial"/>
                <w:color w:val="000000"/>
                <w:sz w:val="18"/>
                <w:szCs w:val="18"/>
              </w:rPr>
            </w:pPr>
            <w:r w:rsidRPr="009F6926">
              <w:rPr>
                <w:rFonts w:cs="Arial"/>
                <w:color w:val="000000"/>
                <w:sz w:val="18"/>
                <w:szCs w:val="18"/>
              </w:rPr>
              <w:t>31/10/2019</w:t>
            </w:r>
          </w:p>
        </w:tc>
        <w:tc>
          <w:tcPr>
            <w:tcW w:w="0" w:type="auto"/>
            <w:shd w:val="clear" w:color="auto" w:fill="FFFFFF" w:themeFill="background1"/>
            <w:vAlign w:val="center"/>
          </w:tcPr>
          <w:p w14:paraId="5EE8FF89"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BA01219" w14:textId="77777777" w:rsidR="008D7F06" w:rsidRPr="009F6926" w:rsidRDefault="008D7F06" w:rsidP="001C18DB">
            <w:pPr>
              <w:jc w:val="center"/>
              <w:rPr>
                <w:rFonts w:cs="Arial"/>
                <w:color w:val="000000"/>
                <w:sz w:val="18"/>
                <w:szCs w:val="18"/>
              </w:rPr>
            </w:pPr>
            <w:r w:rsidRPr="009F6926">
              <w:rPr>
                <w:rFonts w:cs="Arial"/>
                <w:color w:val="000000"/>
                <w:sz w:val="18"/>
                <w:szCs w:val="18"/>
              </w:rPr>
              <w:t>25/11/2019</w:t>
            </w:r>
          </w:p>
        </w:tc>
        <w:tc>
          <w:tcPr>
            <w:tcW w:w="0" w:type="auto"/>
            <w:shd w:val="clear" w:color="auto" w:fill="FFFFFF" w:themeFill="background1"/>
            <w:vAlign w:val="center"/>
          </w:tcPr>
          <w:p w14:paraId="36E30F11"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3FC5CBAE"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1291209C" w14:textId="77777777" w:rsidTr="009F6926">
        <w:trPr>
          <w:jc w:val="center"/>
        </w:trPr>
        <w:tc>
          <w:tcPr>
            <w:tcW w:w="0" w:type="auto"/>
            <w:shd w:val="clear" w:color="auto" w:fill="FFFFFF" w:themeFill="background1"/>
            <w:vAlign w:val="center"/>
          </w:tcPr>
          <w:p w14:paraId="4A6A447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19/CEN/183</w:t>
            </w:r>
          </w:p>
        </w:tc>
        <w:tc>
          <w:tcPr>
            <w:tcW w:w="0" w:type="auto"/>
            <w:shd w:val="clear" w:color="auto" w:fill="FFFFFF" w:themeFill="background1"/>
            <w:vAlign w:val="center"/>
          </w:tcPr>
          <w:p w14:paraId="69D1D495" w14:textId="77777777" w:rsidR="008D7F06" w:rsidRPr="009F6926" w:rsidRDefault="008D7F06" w:rsidP="001C18DB">
            <w:pPr>
              <w:jc w:val="center"/>
              <w:rPr>
                <w:rFonts w:cs="Arial"/>
                <w:color w:val="000000"/>
                <w:sz w:val="18"/>
                <w:szCs w:val="18"/>
              </w:rPr>
            </w:pPr>
            <w:r w:rsidRPr="009F6926">
              <w:rPr>
                <w:rFonts w:cs="Arial"/>
                <w:color w:val="000000"/>
                <w:sz w:val="18"/>
                <w:szCs w:val="18"/>
              </w:rPr>
              <w:t>Concussion Recovery in Children and Adolescents</w:t>
            </w:r>
          </w:p>
        </w:tc>
        <w:tc>
          <w:tcPr>
            <w:tcW w:w="0" w:type="auto"/>
            <w:shd w:val="clear" w:color="auto" w:fill="FFFFFF" w:themeFill="background1"/>
            <w:vAlign w:val="center"/>
          </w:tcPr>
          <w:p w14:paraId="31D55749" w14:textId="77777777" w:rsidR="008D7F06" w:rsidRPr="009F6926" w:rsidRDefault="008D7F06" w:rsidP="001C18DB">
            <w:pPr>
              <w:jc w:val="center"/>
              <w:rPr>
                <w:rFonts w:cs="Arial"/>
                <w:color w:val="000000"/>
                <w:sz w:val="18"/>
                <w:szCs w:val="18"/>
              </w:rPr>
            </w:pPr>
            <w:r w:rsidRPr="009F6926">
              <w:rPr>
                <w:rFonts w:cs="Arial"/>
                <w:color w:val="000000"/>
                <w:sz w:val="18"/>
                <w:szCs w:val="18"/>
              </w:rPr>
              <w:t>Dr Nicola Starkey</w:t>
            </w:r>
          </w:p>
        </w:tc>
        <w:tc>
          <w:tcPr>
            <w:tcW w:w="0" w:type="auto"/>
            <w:shd w:val="clear" w:color="auto" w:fill="FFFFFF" w:themeFill="background1"/>
            <w:vAlign w:val="center"/>
          </w:tcPr>
          <w:p w14:paraId="6082485C"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011EDE26" w14:textId="77777777" w:rsidR="008D7F06" w:rsidRPr="009F6926" w:rsidRDefault="008D7F06" w:rsidP="001C18DB">
            <w:pPr>
              <w:jc w:val="center"/>
              <w:rPr>
                <w:rFonts w:cs="Arial"/>
                <w:color w:val="000000"/>
                <w:sz w:val="18"/>
                <w:szCs w:val="18"/>
              </w:rPr>
            </w:pPr>
            <w:r w:rsidRPr="009F6926">
              <w:rPr>
                <w:rFonts w:cs="Arial"/>
                <w:color w:val="000000"/>
                <w:sz w:val="18"/>
                <w:szCs w:val="18"/>
              </w:rPr>
              <w:t>8/12/2019</w:t>
            </w:r>
          </w:p>
        </w:tc>
        <w:tc>
          <w:tcPr>
            <w:tcW w:w="0" w:type="auto"/>
            <w:shd w:val="clear" w:color="auto" w:fill="FFFFFF" w:themeFill="background1"/>
            <w:vAlign w:val="center"/>
          </w:tcPr>
          <w:p w14:paraId="183CFA6D"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65FD7ED" w14:textId="77777777" w:rsidR="008D7F06" w:rsidRPr="009F6926" w:rsidRDefault="008D7F06" w:rsidP="001C18DB">
            <w:pPr>
              <w:jc w:val="center"/>
              <w:rPr>
                <w:rFonts w:cs="Arial"/>
                <w:color w:val="000000"/>
                <w:sz w:val="18"/>
                <w:szCs w:val="18"/>
              </w:rPr>
            </w:pPr>
            <w:r w:rsidRPr="009F6926">
              <w:rPr>
                <w:rFonts w:cs="Arial"/>
                <w:color w:val="000000"/>
                <w:sz w:val="18"/>
                <w:szCs w:val="18"/>
              </w:rPr>
              <w:t>24/01/2020</w:t>
            </w:r>
          </w:p>
        </w:tc>
        <w:tc>
          <w:tcPr>
            <w:tcW w:w="0" w:type="auto"/>
            <w:shd w:val="clear" w:color="auto" w:fill="FFFFFF" w:themeFill="background1"/>
            <w:vAlign w:val="center"/>
          </w:tcPr>
          <w:p w14:paraId="55EB8A82"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Waikato</w:t>
            </w:r>
          </w:p>
        </w:tc>
        <w:tc>
          <w:tcPr>
            <w:tcW w:w="0" w:type="auto"/>
            <w:shd w:val="clear" w:color="auto" w:fill="FFFFFF" w:themeFill="background1"/>
            <w:vAlign w:val="center"/>
          </w:tcPr>
          <w:p w14:paraId="482D7292"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3D6DCCCC" w14:textId="77777777" w:rsidTr="009F6926">
        <w:trPr>
          <w:jc w:val="center"/>
        </w:trPr>
        <w:tc>
          <w:tcPr>
            <w:tcW w:w="0" w:type="auto"/>
            <w:shd w:val="clear" w:color="auto" w:fill="FFFFFF" w:themeFill="background1"/>
            <w:vAlign w:val="center"/>
          </w:tcPr>
          <w:p w14:paraId="649CC4C8"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19/CEN/184</w:t>
            </w:r>
          </w:p>
        </w:tc>
        <w:tc>
          <w:tcPr>
            <w:tcW w:w="0" w:type="auto"/>
            <w:shd w:val="clear" w:color="auto" w:fill="FFFFFF" w:themeFill="background1"/>
            <w:vAlign w:val="center"/>
          </w:tcPr>
          <w:p w14:paraId="6D360AC4"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Axial </w:t>
            </w:r>
            <w:proofErr w:type="spellStart"/>
            <w:r w:rsidRPr="009F6926">
              <w:rPr>
                <w:rFonts w:cs="Arial"/>
                <w:color w:val="000000"/>
                <w:sz w:val="18"/>
                <w:szCs w:val="18"/>
              </w:rPr>
              <w:t>Spondyloarthritis</w:t>
            </w:r>
            <w:proofErr w:type="spellEnd"/>
            <w:r w:rsidRPr="009F6926">
              <w:rPr>
                <w:rFonts w:cs="Arial"/>
                <w:color w:val="000000"/>
                <w:sz w:val="18"/>
                <w:szCs w:val="18"/>
              </w:rPr>
              <w:t>: Evaluation of Upadacitinib in Adult Subjects</w:t>
            </w:r>
          </w:p>
        </w:tc>
        <w:tc>
          <w:tcPr>
            <w:tcW w:w="0" w:type="auto"/>
            <w:shd w:val="clear" w:color="auto" w:fill="FFFFFF" w:themeFill="background1"/>
            <w:vAlign w:val="center"/>
          </w:tcPr>
          <w:p w14:paraId="4D47E070" w14:textId="77777777" w:rsidR="008D7F06" w:rsidRPr="009F6926" w:rsidRDefault="008D7F06" w:rsidP="001C18DB">
            <w:pPr>
              <w:jc w:val="center"/>
              <w:rPr>
                <w:rFonts w:cs="Arial"/>
                <w:color w:val="000000"/>
                <w:sz w:val="18"/>
                <w:szCs w:val="18"/>
              </w:rPr>
            </w:pPr>
            <w:r w:rsidRPr="009F6926">
              <w:rPr>
                <w:rFonts w:cs="Arial"/>
                <w:color w:val="000000"/>
                <w:sz w:val="18"/>
                <w:szCs w:val="18"/>
              </w:rPr>
              <w:t>Dr Douglas White</w:t>
            </w:r>
          </w:p>
        </w:tc>
        <w:tc>
          <w:tcPr>
            <w:tcW w:w="0" w:type="auto"/>
            <w:shd w:val="clear" w:color="auto" w:fill="FFFFFF" w:themeFill="background1"/>
            <w:vAlign w:val="center"/>
          </w:tcPr>
          <w:p w14:paraId="5979FD6E"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37FC4F83" w14:textId="77777777" w:rsidR="008D7F06" w:rsidRPr="009F6926" w:rsidRDefault="008D7F06" w:rsidP="001C18DB">
            <w:pPr>
              <w:jc w:val="center"/>
              <w:rPr>
                <w:rFonts w:cs="Arial"/>
                <w:color w:val="000000"/>
                <w:sz w:val="18"/>
                <w:szCs w:val="18"/>
              </w:rPr>
            </w:pPr>
            <w:r w:rsidRPr="009F6926">
              <w:rPr>
                <w:rFonts w:cs="Arial"/>
                <w:color w:val="000000"/>
                <w:sz w:val="18"/>
                <w:szCs w:val="18"/>
              </w:rPr>
              <w:t>8/12/2019</w:t>
            </w:r>
          </w:p>
        </w:tc>
        <w:tc>
          <w:tcPr>
            <w:tcW w:w="0" w:type="auto"/>
            <w:shd w:val="clear" w:color="auto" w:fill="FFFFFF" w:themeFill="background1"/>
            <w:vAlign w:val="center"/>
          </w:tcPr>
          <w:p w14:paraId="6583134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0887272" w14:textId="77777777" w:rsidR="008D7F06" w:rsidRPr="009F6926" w:rsidRDefault="008D7F06" w:rsidP="001C18DB">
            <w:pPr>
              <w:jc w:val="center"/>
              <w:rPr>
                <w:rFonts w:cs="Arial"/>
                <w:color w:val="000000"/>
                <w:sz w:val="18"/>
                <w:szCs w:val="18"/>
              </w:rPr>
            </w:pPr>
            <w:r w:rsidRPr="009F6926">
              <w:rPr>
                <w:rFonts w:cs="Arial"/>
                <w:color w:val="000000"/>
                <w:sz w:val="18"/>
                <w:szCs w:val="18"/>
              </w:rPr>
              <w:t>18/03/2020</w:t>
            </w:r>
          </w:p>
        </w:tc>
        <w:tc>
          <w:tcPr>
            <w:tcW w:w="0" w:type="auto"/>
            <w:shd w:val="clear" w:color="auto" w:fill="FFFFFF" w:themeFill="background1"/>
            <w:vAlign w:val="center"/>
          </w:tcPr>
          <w:p w14:paraId="3D9B7AD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0C3AA6D"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74539DC5" w14:textId="77777777" w:rsidTr="009F6926">
        <w:trPr>
          <w:jc w:val="center"/>
        </w:trPr>
        <w:tc>
          <w:tcPr>
            <w:tcW w:w="0" w:type="auto"/>
            <w:shd w:val="clear" w:color="auto" w:fill="FFFFFF" w:themeFill="background1"/>
            <w:vAlign w:val="center"/>
          </w:tcPr>
          <w:p w14:paraId="3856869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19/CEN/185</w:t>
            </w:r>
          </w:p>
        </w:tc>
        <w:tc>
          <w:tcPr>
            <w:tcW w:w="0" w:type="auto"/>
            <w:shd w:val="clear" w:color="auto" w:fill="FFFFFF" w:themeFill="background1"/>
            <w:vAlign w:val="center"/>
          </w:tcPr>
          <w:p w14:paraId="6A76894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CO41101: STUDY OF IPATASERTIB IN COMBINATION </w:t>
            </w:r>
            <w:r w:rsidRPr="009F6926">
              <w:rPr>
                <w:rFonts w:cs="Arial"/>
                <w:color w:val="000000"/>
                <w:sz w:val="18"/>
                <w:szCs w:val="18"/>
              </w:rPr>
              <w:lastRenderedPageBreak/>
              <w:t>WITH ATEZOLIZUMAB AND PACLITAXEL AS A TREATMENT FOR PATIENTS WITH LOCALLY ADVANCED UNRESECTABLE OR METASTATIC TRIPLE-NEGATIVE BREAST CANCER</w:t>
            </w:r>
          </w:p>
        </w:tc>
        <w:tc>
          <w:tcPr>
            <w:tcW w:w="0" w:type="auto"/>
            <w:shd w:val="clear" w:color="auto" w:fill="FFFFFF" w:themeFill="background1"/>
            <w:vAlign w:val="center"/>
          </w:tcPr>
          <w:p w14:paraId="607D3FA2"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Dr Sheridan Wilson</w:t>
            </w:r>
          </w:p>
        </w:tc>
        <w:tc>
          <w:tcPr>
            <w:tcW w:w="0" w:type="auto"/>
            <w:shd w:val="clear" w:color="auto" w:fill="FFFFFF" w:themeFill="background1"/>
            <w:vAlign w:val="center"/>
          </w:tcPr>
          <w:p w14:paraId="3FFF17B2"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383CEC72" w14:textId="77777777" w:rsidR="008D7F06" w:rsidRPr="009F6926" w:rsidRDefault="008D7F06" w:rsidP="001C18DB">
            <w:pPr>
              <w:jc w:val="center"/>
              <w:rPr>
                <w:rFonts w:cs="Arial"/>
                <w:color w:val="000000"/>
                <w:sz w:val="18"/>
                <w:szCs w:val="18"/>
              </w:rPr>
            </w:pPr>
            <w:r w:rsidRPr="009F6926">
              <w:rPr>
                <w:rFonts w:cs="Arial"/>
                <w:color w:val="000000"/>
                <w:sz w:val="18"/>
                <w:szCs w:val="18"/>
              </w:rPr>
              <w:t>8/12/2019</w:t>
            </w:r>
          </w:p>
        </w:tc>
        <w:tc>
          <w:tcPr>
            <w:tcW w:w="0" w:type="auto"/>
            <w:shd w:val="clear" w:color="auto" w:fill="FFFFFF" w:themeFill="background1"/>
            <w:vAlign w:val="center"/>
          </w:tcPr>
          <w:p w14:paraId="144790A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8853C33" w14:textId="77777777" w:rsidR="008D7F06" w:rsidRPr="009F6926" w:rsidRDefault="008D7F06" w:rsidP="001C18DB">
            <w:pPr>
              <w:jc w:val="center"/>
              <w:rPr>
                <w:rFonts w:cs="Arial"/>
                <w:color w:val="000000"/>
                <w:sz w:val="18"/>
                <w:szCs w:val="18"/>
              </w:rPr>
            </w:pPr>
            <w:r w:rsidRPr="009F6926">
              <w:rPr>
                <w:rFonts w:cs="Arial"/>
                <w:color w:val="000000"/>
                <w:sz w:val="18"/>
                <w:szCs w:val="18"/>
              </w:rPr>
              <w:t>24/02/2020</w:t>
            </w:r>
          </w:p>
        </w:tc>
        <w:tc>
          <w:tcPr>
            <w:tcW w:w="0" w:type="auto"/>
            <w:shd w:val="clear" w:color="auto" w:fill="FFFFFF" w:themeFill="background1"/>
            <w:vAlign w:val="center"/>
          </w:tcPr>
          <w:p w14:paraId="4A6328B9"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591E23E3"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E2541A2" w14:textId="77777777" w:rsidTr="009F6926">
        <w:trPr>
          <w:jc w:val="center"/>
        </w:trPr>
        <w:tc>
          <w:tcPr>
            <w:tcW w:w="0" w:type="auto"/>
            <w:shd w:val="clear" w:color="auto" w:fill="FFFFFF" w:themeFill="background1"/>
            <w:vAlign w:val="center"/>
          </w:tcPr>
          <w:p w14:paraId="46D87465"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19/CEN/186</w:t>
            </w:r>
          </w:p>
        </w:tc>
        <w:tc>
          <w:tcPr>
            <w:tcW w:w="0" w:type="auto"/>
            <w:shd w:val="clear" w:color="auto" w:fill="FFFFFF" w:themeFill="background1"/>
            <w:vAlign w:val="center"/>
          </w:tcPr>
          <w:p w14:paraId="78F61AD5" w14:textId="77777777" w:rsidR="008D7F06" w:rsidRPr="009F6926" w:rsidRDefault="008D7F06" w:rsidP="001C18DB">
            <w:pPr>
              <w:jc w:val="center"/>
              <w:rPr>
                <w:rFonts w:cs="Arial"/>
                <w:color w:val="000000"/>
                <w:sz w:val="18"/>
                <w:szCs w:val="18"/>
              </w:rPr>
            </w:pPr>
            <w:r w:rsidRPr="009F6926">
              <w:rPr>
                <w:rFonts w:cs="Arial"/>
                <w:color w:val="000000"/>
                <w:sz w:val="18"/>
                <w:szCs w:val="18"/>
              </w:rPr>
              <w:t>Vaccination rates and Meningitis after Cochlear Implantation</w:t>
            </w:r>
          </w:p>
        </w:tc>
        <w:tc>
          <w:tcPr>
            <w:tcW w:w="0" w:type="auto"/>
            <w:shd w:val="clear" w:color="auto" w:fill="FFFFFF" w:themeFill="background1"/>
            <w:vAlign w:val="center"/>
          </w:tcPr>
          <w:p w14:paraId="14705CE9" w14:textId="77777777" w:rsidR="008D7F06" w:rsidRPr="009F6926" w:rsidRDefault="008D7F06" w:rsidP="001C18DB">
            <w:pPr>
              <w:jc w:val="center"/>
              <w:rPr>
                <w:rFonts w:cs="Arial"/>
                <w:color w:val="000000"/>
                <w:sz w:val="18"/>
                <w:szCs w:val="18"/>
              </w:rPr>
            </w:pPr>
            <w:r w:rsidRPr="009F6926">
              <w:rPr>
                <w:rFonts w:cs="Arial"/>
                <w:color w:val="000000"/>
                <w:sz w:val="18"/>
                <w:szCs w:val="18"/>
              </w:rPr>
              <w:t>Dr Oliver Rose</w:t>
            </w:r>
          </w:p>
        </w:tc>
        <w:tc>
          <w:tcPr>
            <w:tcW w:w="0" w:type="auto"/>
            <w:shd w:val="clear" w:color="auto" w:fill="FFFFFF" w:themeFill="background1"/>
            <w:vAlign w:val="center"/>
          </w:tcPr>
          <w:p w14:paraId="35A9101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1DC0E9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2287977"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45C8B66D"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400B5887"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DHB</w:t>
            </w:r>
          </w:p>
        </w:tc>
        <w:tc>
          <w:tcPr>
            <w:tcW w:w="0" w:type="auto"/>
            <w:shd w:val="clear" w:color="auto" w:fill="FFFFFF" w:themeFill="background1"/>
            <w:vAlign w:val="center"/>
          </w:tcPr>
          <w:p w14:paraId="0E500039"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34126766" w14:textId="77777777" w:rsidTr="009F6926">
        <w:trPr>
          <w:jc w:val="center"/>
        </w:trPr>
        <w:tc>
          <w:tcPr>
            <w:tcW w:w="0" w:type="auto"/>
            <w:shd w:val="clear" w:color="auto" w:fill="FFFFFF" w:themeFill="background1"/>
            <w:vAlign w:val="center"/>
          </w:tcPr>
          <w:p w14:paraId="66539CC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19/CEN/187</w:t>
            </w:r>
          </w:p>
        </w:tc>
        <w:tc>
          <w:tcPr>
            <w:tcW w:w="0" w:type="auto"/>
            <w:shd w:val="clear" w:color="auto" w:fill="FFFFFF" w:themeFill="background1"/>
            <w:vAlign w:val="center"/>
          </w:tcPr>
          <w:p w14:paraId="30B319BF" w14:textId="77777777" w:rsidR="008D7F06" w:rsidRPr="009F6926" w:rsidRDefault="008D7F06" w:rsidP="001C18DB">
            <w:pPr>
              <w:jc w:val="center"/>
              <w:rPr>
                <w:rFonts w:cs="Arial"/>
                <w:color w:val="000000"/>
                <w:sz w:val="18"/>
                <w:szCs w:val="18"/>
              </w:rPr>
            </w:pPr>
            <w:r w:rsidRPr="009F6926">
              <w:rPr>
                <w:rFonts w:cs="Arial"/>
                <w:color w:val="000000"/>
                <w:sz w:val="18"/>
                <w:szCs w:val="18"/>
              </w:rPr>
              <w:t>The influence of Low Back Pain (LBP) and chiropractic on the motor control of the trunk muscle</w:t>
            </w:r>
          </w:p>
        </w:tc>
        <w:tc>
          <w:tcPr>
            <w:tcW w:w="0" w:type="auto"/>
            <w:shd w:val="clear" w:color="auto" w:fill="FFFFFF" w:themeFill="background1"/>
            <w:vAlign w:val="center"/>
          </w:tcPr>
          <w:p w14:paraId="61EF93D8"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Imran Khan </w:t>
            </w:r>
            <w:proofErr w:type="spellStart"/>
            <w:r w:rsidRPr="009F6926">
              <w:rPr>
                <w:rFonts w:cs="Arial"/>
                <w:color w:val="000000"/>
                <w:sz w:val="18"/>
                <w:szCs w:val="18"/>
              </w:rPr>
              <w:t>Niazi</w:t>
            </w:r>
            <w:proofErr w:type="spellEnd"/>
          </w:p>
        </w:tc>
        <w:tc>
          <w:tcPr>
            <w:tcW w:w="0" w:type="auto"/>
            <w:shd w:val="clear" w:color="auto" w:fill="FFFFFF" w:themeFill="background1"/>
            <w:vAlign w:val="center"/>
          </w:tcPr>
          <w:p w14:paraId="3F07AF0B" w14:textId="77777777" w:rsidR="008D7F06" w:rsidRPr="009F6926" w:rsidRDefault="008D7F06" w:rsidP="001C18DB">
            <w:pPr>
              <w:jc w:val="center"/>
              <w:rPr>
                <w:rFonts w:cs="Arial"/>
                <w:color w:val="000000"/>
                <w:sz w:val="18"/>
                <w:szCs w:val="18"/>
              </w:rPr>
            </w:pPr>
            <w:r w:rsidRPr="009F6926">
              <w:rPr>
                <w:rFonts w:cs="Arial"/>
                <w:color w:val="000000"/>
                <w:sz w:val="18"/>
                <w:szCs w:val="18"/>
              </w:rPr>
              <w:t>13/11/2019</w:t>
            </w:r>
          </w:p>
        </w:tc>
        <w:tc>
          <w:tcPr>
            <w:tcW w:w="0" w:type="auto"/>
            <w:shd w:val="clear" w:color="auto" w:fill="FFFFFF" w:themeFill="background1"/>
            <w:vAlign w:val="center"/>
          </w:tcPr>
          <w:p w14:paraId="24D31037" w14:textId="77777777" w:rsidR="008D7F06" w:rsidRPr="009F6926" w:rsidRDefault="008D7F06" w:rsidP="001C18DB">
            <w:pPr>
              <w:jc w:val="center"/>
              <w:rPr>
                <w:rFonts w:cs="Arial"/>
                <w:color w:val="000000"/>
                <w:sz w:val="18"/>
                <w:szCs w:val="18"/>
              </w:rPr>
            </w:pPr>
            <w:r w:rsidRPr="009F6926">
              <w:rPr>
                <w:rFonts w:cs="Arial"/>
                <w:color w:val="000000"/>
                <w:sz w:val="18"/>
                <w:szCs w:val="18"/>
              </w:rPr>
              <w:t>26/11/2019</w:t>
            </w:r>
          </w:p>
        </w:tc>
        <w:tc>
          <w:tcPr>
            <w:tcW w:w="0" w:type="auto"/>
            <w:shd w:val="clear" w:color="auto" w:fill="FFFFFF" w:themeFill="background1"/>
            <w:vAlign w:val="center"/>
          </w:tcPr>
          <w:p w14:paraId="5021D1F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C7FDAB9"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0FF6D2B0" w14:textId="77777777" w:rsidR="008D7F06" w:rsidRPr="009F6926" w:rsidRDefault="008D7F06" w:rsidP="001C18DB">
            <w:pPr>
              <w:jc w:val="center"/>
              <w:rPr>
                <w:rFonts w:cs="Arial"/>
                <w:color w:val="000000"/>
                <w:sz w:val="18"/>
                <w:szCs w:val="18"/>
              </w:rPr>
            </w:pPr>
            <w:r w:rsidRPr="009F6926">
              <w:rPr>
                <w:rFonts w:cs="Arial"/>
                <w:color w:val="000000"/>
                <w:sz w:val="18"/>
                <w:szCs w:val="18"/>
              </w:rPr>
              <w:t>New Zealand College of Chiropractic</w:t>
            </w:r>
          </w:p>
        </w:tc>
        <w:tc>
          <w:tcPr>
            <w:tcW w:w="0" w:type="auto"/>
            <w:shd w:val="clear" w:color="auto" w:fill="FFFFFF" w:themeFill="background1"/>
            <w:vAlign w:val="center"/>
          </w:tcPr>
          <w:p w14:paraId="0AFD577F"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1585B99C" w14:textId="77777777" w:rsidTr="009F6926">
        <w:trPr>
          <w:jc w:val="center"/>
        </w:trPr>
        <w:tc>
          <w:tcPr>
            <w:tcW w:w="0" w:type="auto"/>
            <w:shd w:val="clear" w:color="auto" w:fill="FFFFFF" w:themeFill="background1"/>
            <w:vAlign w:val="center"/>
          </w:tcPr>
          <w:p w14:paraId="411579BD"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19/CEN/188</w:t>
            </w:r>
          </w:p>
        </w:tc>
        <w:tc>
          <w:tcPr>
            <w:tcW w:w="0" w:type="auto"/>
            <w:shd w:val="clear" w:color="auto" w:fill="FFFFFF" w:themeFill="background1"/>
            <w:vAlign w:val="center"/>
          </w:tcPr>
          <w:p w14:paraId="6FEC1EA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(duplicate) Phase 3 Study of Pembrolizumab plus Docetaxel in </w:t>
            </w:r>
            <w:proofErr w:type="spellStart"/>
            <w:r w:rsidRPr="009F6926">
              <w:rPr>
                <w:rFonts w:cs="Arial"/>
                <w:color w:val="000000"/>
                <w:sz w:val="18"/>
                <w:szCs w:val="18"/>
              </w:rPr>
              <w:t>mCRPC</w:t>
            </w:r>
            <w:proofErr w:type="spellEnd"/>
          </w:p>
        </w:tc>
        <w:tc>
          <w:tcPr>
            <w:tcW w:w="0" w:type="auto"/>
            <w:shd w:val="clear" w:color="auto" w:fill="FFFFFF" w:themeFill="background1"/>
            <w:vAlign w:val="center"/>
          </w:tcPr>
          <w:p w14:paraId="5060C216" w14:textId="77777777" w:rsidR="008D7F06" w:rsidRPr="009F6926" w:rsidRDefault="008D7F06" w:rsidP="001C18DB">
            <w:pPr>
              <w:jc w:val="center"/>
              <w:rPr>
                <w:rFonts w:cs="Arial"/>
                <w:color w:val="000000"/>
                <w:sz w:val="18"/>
                <w:szCs w:val="18"/>
              </w:rPr>
            </w:pPr>
            <w:r w:rsidRPr="009F6926">
              <w:rPr>
                <w:rFonts w:cs="Arial"/>
                <w:color w:val="000000"/>
                <w:sz w:val="18"/>
                <w:szCs w:val="18"/>
              </w:rPr>
              <w:t>Dr Jim Edwards</w:t>
            </w:r>
          </w:p>
        </w:tc>
        <w:tc>
          <w:tcPr>
            <w:tcW w:w="0" w:type="auto"/>
            <w:shd w:val="clear" w:color="auto" w:fill="FFFFFF" w:themeFill="background1"/>
            <w:vAlign w:val="center"/>
          </w:tcPr>
          <w:p w14:paraId="2B02A288"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1F21FB66" w14:textId="77777777" w:rsidR="008D7F06" w:rsidRPr="009F6926" w:rsidRDefault="008D7F06" w:rsidP="001C18DB">
            <w:pPr>
              <w:jc w:val="center"/>
              <w:rPr>
                <w:rFonts w:cs="Arial"/>
                <w:color w:val="000000"/>
                <w:sz w:val="18"/>
                <w:szCs w:val="18"/>
              </w:rPr>
            </w:pPr>
            <w:r w:rsidRPr="009F6926">
              <w:rPr>
                <w:rFonts w:cs="Arial"/>
                <w:color w:val="000000"/>
                <w:sz w:val="18"/>
                <w:szCs w:val="18"/>
              </w:rPr>
              <w:t>10/12/2019</w:t>
            </w:r>
          </w:p>
        </w:tc>
        <w:tc>
          <w:tcPr>
            <w:tcW w:w="0" w:type="auto"/>
            <w:shd w:val="clear" w:color="auto" w:fill="FFFFFF" w:themeFill="background1"/>
            <w:vAlign w:val="center"/>
          </w:tcPr>
          <w:p w14:paraId="75B6302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9630A0F" w14:textId="77777777" w:rsidR="008D7F06" w:rsidRPr="009F6926" w:rsidRDefault="008D7F06" w:rsidP="001C18DB">
            <w:pPr>
              <w:jc w:val="center"/>
              <w:rPr>
                <w:rFonts w:cs="Arial"/>
                <w:color w:val="000000"/>
                <w:sz w:val="18"/>
                <w:szCs w:val="18"/>
              </w:rPr>
            </w:pPr>
            <w:r w:rsidRPr="009F6926">
              <w:rPr>
                <w:rFonts w:cs="Arial"/>
                <w:color w:val="000000"/>
                <w:sz w:val="18"/>
                <w:szCs w:val="18"/>
              </w:rPr>
              <w:t>26/02/2020</w:t>
            </w:r>
          </w:p>
        </w:tc>
        <w:tc>
          <w:tcPr>
            <w:tcW w:w="0" w:type="auto"/>
            <w:shd w:val="clear" w:color="auto" w:fill="FFFFFF" w:themeFill="background1"/>
            <w:vAlign w:val="center"/>
          </w:tcPr>
          <w:p w14:paraId="1785C7E1"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0251C1D5"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DBF89F0" w14:textId="77777777" w:rsidTr="009F6926">
        <w:trPr>
          <w:jc w:val="center"/>
        </w:trPr>
        <w:tc>
          <w:tcPr>
            <w:tcW w:w="0" w:type="auto"/>
            <w:shd w:val="clear" w:color="auto" w:fill="FFFFFF" w:themeFill="background1"/>
            <w:vAlign w:val="center"/>
          </w:tcPr>
          <w:p w14:paraId="462E561D" w14:textId="77777777" w:rsidR="008D7F06" w:rsidRPr="009F6926" w:rsidRDefault="008D7F06" w:rsidP="001C18DB">
            <w:pPr>
              <w:jc w:val="center"/>
              <w:rPr>
                <w:rFonts w:cs="Arial"/>
                <w:color w:val="000000"/>
                <w:sz w:val="18"/>
                <w:szCs w:val="18"/>
              </w:rPr>
            </w:pPr>
            <w:r w:rsidRPr="009F6926">
              <w:rPr>
                <w:rFonts w:cs="Arial"/>
                <w:color w:val="000000"/>
                <w:sz w:val="18"/>
                <w:szCs w:val="18"/>
              </w:rPr>
              <w:t>19/CEN/189</w:t>
            </w:r>
          </w:p>
        </w:tc>
        <w:tc>
          <w:tcPr>
            <w:tcW w:w="0" w:type="auto"/>
            <w:shd w:val="clear" w:color="auto" w:fill="FFFFFF" w:themeFill="background1"/>
            <w:vAlign w:val="center"/>
          </w:tcPr>
          <w:p w14:paraId="7AAA691A"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NeoGluCO</w:t>
            </w:r>
            <w:proofErr w:type="spellEnd"/>
            <w:r w:rsidRPr="009F6926">
              <w:rPr>
                <w:rFonts w:cs="Arial"/>
                <w:color w:val="000000"/>
                <w:sz w:val="18"/>
                <w:szCs w:val="18"/>
              </w:rPr>
              <w:t xml:space="preserve"> Study</w:t>
            </w:r>
          </w:p>
        </w:tc>
        <w:tc>
          <w:tcPr>
            <w:tcW w:w="0" w:type="auto"/>
            <w:shd w:val="clear" w:color="auto" w:fill="FFFFFF" w:themeFill="background1"/>
            <w:vAlign w:val="center"/>
          </w:tcPr>
          <w:p w14:paraId="768F1117" w14:textId="77777777" w:rsidR="008D7F06" w:rsidRPr="009F6926" w:rsidRDefault="008D7F06" w:rsidP="001C18DB">
            <w:pPr>
              <w:jc w:val="center"/>
              <w:rPr>
                <w:rFonts w:cs="Arial"/>
                <w:color w:val="000000"/>
                <w:sz w:val="18"/>
                <w:szCs w:val="18"/>
              </w:rPr>
            </w:pPr>
            <w:r w:rsidRPr="009F6926">
              <w:rPr>
                <w:rFonts w:cs="Arial"/>
                <w:color w:val="000000"/>
                <w:sz w:val="18"/>
                <w:szCs w:val="18"/>
              </w:rPr>
              <w:t>Dr Chris McKinlay</w:t>
            </w:r>
          </w:p>
        </w:tc>
        <w:tc>
          <w:tcPr>
            <w:tcW w:w="0" w:type="auto"/>
            <w:shd w:val="clear" w:color="auto" w:fill="FFFFFF" w:themeFill="background1"/>
            <w:vAlign w:val="center"/>
          </w:tcPr>
          <w:p w14:paraId="698F88ED"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4284E9C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0085C0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BBFDE0C" w14:textId="77777777" w:rsidR="008D7F06" w:rsidRPr="009F6926" w:rsidRDefault="008D7F06" w:rsidP="001C18DB">
            <w:pPr>
              <w:jc w:val="center"/>
              <w:rPr>
                <w:rFonts w:cs="Arial"/>
                <w:color w:val="000000"/>
                <w:sz w:val="18"/>
                <w:szCs w:val="18"/>
              </w:rPr>
            </w:pPr>
            <w:r w:rsidRPr="009F6926">
              <w:rPr>
                <w:rFonts w:cs="Arial"/>
                <w:color w:val="000000"/>
                <w:sz w:val="18"/>
                <w:szCs w:val="18"/>
              </w:rPr>
              <w:t>8/12/2019</w:t>
            </w:r>
          </w:p>
        </w:tc>
        <w:tc>
          <w:tcPr>
            <w:tcW w:w="0" w:type="auto"/>
            <w:shd w:val="clear" w:color="auto" w:fill="FFFFFF" w:themeFill="background1"/>
            <w:vAlign w:val="center"/>
          </w:tcPr>
          <w:p w14:paraId="6AB65A36"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70AFA7A6"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355134FB" w14:textId="77777777" w:rsidTr="009F6926">
        <w:trPr>
          <w:jc w:val="center"/>
        </w:trPr>
        <w:tc>
          <w:tcPr>
            <w:tcW w:w="0" w:type="auto"/>
            <w:shd w:val="clear" w:color="auto" w:fill="FFFFFF" w:themeFill="background1"/>
            <w:vAlign w:val="center"/>
          </w:tcPr>
          <w:p w14:paraId="581B6EC3"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19/CEN/190</w:t>
            </w:r>
          </w:p>
        </w:tc>
        <w:tc>
          <w:tcPr>
            <w:tcW w:w="0" w:type="auto"/>
            <w:shd w:val="clear" w:color="auto" w:fill="FFFFFF" w:themeFill="background1"/>
            <w:vAlign w:val="center"/>
          </w:tcPr>
          <w:p w14:paraId="2F751FFC" w14:textId="77777777" w:rsidR="008D7F06" w:rsidRPr="009F6926" w:rsidRDefault="008D7F06" w:rsidP="001C18DB">
            <w:pPr>
              <w:jc w:val="center"/>
              <w:rPr>
                <w:rFonts w:cs="Arial"/>
                <w:color w:val="000000"/>
                <w:sz w:val="18"/>
                <w:szCs w:val="18"/>
              </w:rPr>
            </w:pPr>
            <w:r w:rsidRPr="009F6926">
              <w:rPr>
                <w:rFonts w:cs="Arial"/>
                <w:color w:val="000000"/>
                <w:sz w:val="18"/>
                <w:szCs w:val="18"/>
              </w:rPr>
              <w:t>Warm humidified insufflation study in acute surgical unit</w:t>
            </w:r>
          </w:p>
        </w:tc>
        <w:tc>
          <w:tcPr>
            <w:tcW w:w="0" w:type="auto"/>
            <w:shd w:val="clear" w:color="auto" w:fill="FFFFFF" w:themeFill="background1"/>
            <w:vAlign w:val="center"/>
          </w:tcPr>
          <w:p w14:paraId="3B58C4AA"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John Windsor</w:t>
            </w:r>
          </w:p>
        </w:tc>
        <w:tc>
          <w:tcPr>
            <w:tcW w:w="0" w:type="auto"/>
            <w:shd w:val="clear" w:color="auto" w:fill="FFFFFF" w:themeFill="background1"/>
            <w:vAlign w:val="center"/>
          </w:tcPr>
          <w:p w14:paraId="577D777C"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035DC610" w14:textId="77777777" w:rsidR="008D7F06" w:rsidRPr="009F6926" w:rsidRDefault="008D7F06" w:rsidP="001C18DB">
            <w:pPr>
              <w:jc w:val="center"/>
              <w:rPr>
                <w:rFonts w:cs="Arial"/>
                <w:color w:val="000000"/>
                <w:sz w:val="18"/>
                <w:szCs w:val="18"/>
              </w:rPr>
            </w:pPr>
            <w:r w:rsidRPr="009F6926">
              <w:rPr>
                <w:rFonts w:cs="Arial"/>
                <w:color w:val="000000"/>
                <w:sz w:val="18"/>
                <w:szCs w:val="18"/>
              </w:rPr>
              <w:t>8/12/2019</w:t>
            </w:r>
          </w:p>
        </w:tc>
        <w:tc>
          <w:tcPr>
            <w:tcW w:w="0" w:type="auto"/>
            <w:shd w:val="clear" w:color="auto" w:fill="FFFFFF" w:themeFill="background1"/>
            <w:vAlign w:val="center"/>
          </w:tcPr>
          <w:p w14:paraId="3F840A83"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47940DF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5E9B147"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4142A8C4" w14:textId="77777777" w:rsidR="008D7F06" w:rsidRPr="009F6926" w:rsidRDefault="008D7F06" w:rsidP="001C18DB">
            <w:pPr>
              <w:jc w:val="center"/>
              <w:rPr>
                <w:rFonts w:cs="Arial"/>
                <w:color w:val="000000"/>
                <w:sz w:val="18"/>
                <w:szCs w:val="18"/>
              </w:rPr>
            </w:pPr>
            <w:r w:rsidRPr="009F6926">
              <w:rPr>
                <w:rFonts w:cs="Arial"/>
                <w:color w:val="000000"/>
                <w:sz w:val="18"/>
                <w:szCs w:val="18"/>
              </w:rPr>
              <w:t>medical device company, academic institution</w:t>
            </w:r>
          </w:p>
        </w:tc>
      </w:tr>
      <w:tr w:rsidR="008D7F06" w:rsidRPr="009F6926" w14:paraId="2FF16F5C" w14:textId="77777777" w:rsidTr="009F6926">
        <w:trPr>
          <w:jc w:val="center"/>
        </w:trPr>
        <w:tc>
          <w:tcPr>
            <w:tcW w:w="0" w:type="auto"/>
            <w:shd w:val="clear" w:color="auto" w:fill="FFFFFF" w:themeFill="background1"/>
            <w:vAlign w:val="center"/>
          </w:tcPr>
          <w:p w14:paraId="076A497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19/CEN/192</w:t>
            </w:r>
          </w:p>
        </w:tc>
        <w:tc>
          <w:tcPr>
            <w:tcW w:w="0" w:type="auto"/>
            <w:shd w:val="clear" w:color="auto" w:fill="FFFFFF" w:themeFill="background1"/>
            <w:vAlign w:val="center"/>
          </w:tcPr>
          <w:p w14:paraId="1392251E"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Neuroimaging in acute </w:t>
            </w:r>
            <w:proofErr w:type="spellStart"/>
            <w:r w:rsidRPr="009F6926">
              <w:rPr>
                <w:rFonts w:cs="Arial"/>
                <w:color w:val="000000"/>
                <w:sz w:val="18"/>
                <w:szCs w:val="18"/>
              </w:rPr>
              <w:t>strabisumus</w:t>
            </w:r>
            <w:proofErr w:type="spellEnd"/>
          </w:p>
        </w:tc>
        <w:tc>
          <w:tcPr>
            <w:tcW w:w="0" w:type="auto"/>
            <w:shd w:val="clear" w:color="auto" w:fill="FFFFFF" w:themeFill="background1"/>
            <w:vAlign w:val="center"/>
          </w:tcPr>
          <w:p w14:paraId="68A6A82B" w14:textId="77777777" w:rsidR="008D7F06" w:rsidRPr="009F6926" w:rsidRDefault="008D7F06" w:rsidP="001C18DB">
            <w:pPr>
              <w:jc w:val="center"/>
              <w:rPr>
                <w:rFonts w:cs="Arial"/>
                <w:color w:val="000000"/>
                <w:sz w:val="18"/>
                <w:szCs w:val="18"/>
              </w:rPr>
            </w:pPr>
            <w:r w:rsidRPr="009F6926">
              <w:rPr>
                <w:rFonts w:cs="Arial"/>
                <w:color w:val="000000"/>
                <w:sz w:val="18"/>
                <w:szCs w:val="18"/>
              </w:rPr>
              <w:t>Dr Nancy Wang</w:t>
            </w:r>
          </w:p>
        </w:tc>
        <w:tc>
          <w:tcPr>
            <w:tcW w:w="0" w:type="auto"/>
            <w:shd w:val="clear" w:color="auto" w:fill="FFFFFF" w:themeFill="background1"/>
            <w:vAlign w:val="center"/>
          </w:tcPr>
          <w:p w14:paraId="5C8E6345" w14:textId="77777777" w:rsidR="008D7F06" w:rsidRPr="009F6926" w:rsidRDefault="008D7F06" w:rsidP="001C18DB">
            <w:pPr>
              <w:jc w:val="center"/>
              <w:rPr>
                <w:rFonts w:cs="Arial"/>
                <w:color w:val="000000"/>
                <w:sz w:val="18"/>
                <w:szCs w:val="18"/>
              </w:rPr>
            </w:pPr>
            <w:r w:rsidRPr="009F6926">
              <w:rPr>
                <w:rFonts w:cs="Arial"/>
                <w:color w:val="000000"/>
                <w:sz w:val="18"/>
                <w:szCs w:val="18"/>
              </w:rPr>
              <w:t>14/11/2019</w:t>
            </w:r>
          </w:p>
        </w:tc>
        <w:tc>
          <w:tcPr>
            <w:tcW w:w="0" w:type="auto"/>
            <w:shd w:val="clear" w:color="auto" w:fill="FFFFFF" w:themeFill="background1"/>
            <w:vAlign w:val="center"/>
          </w:tcPr>
          <w:p w14:paraId="5D832C40"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0C45797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05127B0" w14:textId="77777777" w:rsidR="008D7F06" w:rsidRPr="009F6926" w:rsidRDefault="008D7F06" w:rsidP="001C18DB">
            <w:pPr>
              <w:jc w:val="center"/>
              <w:rPr>
                <w:rFonts w:cs="Arial"/>
                <w:color w:val="000000"/>
                <w:sz w:val="18"/>
                <w:szCs w:val="18"/>
              </w:rPr>
            </w:pPr>
            <w:r w:rsidRPr="009F6926">
              <w:rPr>
                <w:rFonts w:cs="Arial"/>
                <w:color w:val="000000"/>
                <w:sz w:val="18"/>
                <w:szCs w:val="18"/>
              </w:rPr>
              <w:t>10/04/2020</w:t>
            </w:r>
          </w:p>
        </w:tc>
        <w:tc>
          <w:tcPr>
            <w:tcW w:w="0" w:type="auto"/>
            <w:shd w:val="clear" w:color="auto" w:fill="FFFFFF" w:themeFill="background1"/>
            <w:vAlign w:val="center"/>
          </w:tcPr>
          <w:p w14:paraId="246C6EE5"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Hospital</w:t>
            </w:r>
          </w:p>
        </w:tc>
        <w:tc>
          <w:tcPr>
            <w:tcW w:w="0" w:type="auto"/>
            <w:shd w:val="clear" w:color="auto" w:fill="FFFFFF" w:themeFill="background1"/>
            <w:vAlign w:val="center"/>
          </w:tcPr>
          <w:p w14:paraId="6EE70681"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972BF44" w14:textId="77777777" w:rsidTr="009F6926">
        <w:trPr>
          <w:jc w:val="center"/>
        </w:trPr>
        <w:tc>
          <w:tcPr>
            <w:tcW w:w="0" w:type="auto"/>
            <w:shd w:val="clear" w:color="auto" w:fill="FFFFFF" w:themeFill="background1"/>
            <w:vAlign w:val="center"/>
          </w:tcPr>
          <w:p w14:paraId="5C49F6DC"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19/CEN/193</w:t>
            </w:r>
          </w:p>
        </w:tc>
        <w:tc>
          <w:tcPr>
            <w:tcW w:w="0" w:type="auto"/>
            <w:shd w:val="clear" w:color="auto" w:fill="FFFFFF" w:themeFill="background1"/>
            <w:vAlign w:val="center"/>
          </w:tcPr>
          <w:p w14:paraId="1C9038FB" w14:textId="77777777" w:rsidR="008D7F06" w:rsidRPr="009F6926" w:rsidRDefault="008D7F06" w:rsidP="001C18DB">
            <w:pPr>
              <w:jc w:val="center"/>
              <w:rPr>
                <w:rFonts w:cs="Arial"/>
                <w:color w:val="000000"/>
                <w:sz w:val="18"/>
                <w:szCs w:val="18"/>
              </w:rPr>
            </w:pPr>
            <w:r w:rsidRPr="009F6926">
              <w:rPr>
                <w:rFonts w:cs="Arial"/>
                <w:color w:val="000000"/>
                <w:sz w:val="18"/>
                <w:szCs w:val="18"/>
              </w:rPr>
              <w:t>The use of e-cigarettes in mental health inpatient units</w:t>
            </w:r>
          </w:p>
        </w:tc>
        <w:tc>
          <w:tcPr>
            <w:tcW w:w="0" w:type="auto"/>
            <w:shd w:val="clear" w:color="auto" w:fill="FFFFFF" w:themeFill="background1"/>
            <w:vAlign w:val="center"/>
          </w:tcPr>
          <w:p w14:paraId="63E6AD9A" w14:textId="77777777" w:rsidR="008D7F06" w:rsidRPr="009F6926" w:rsidRDefault="008D7F06" w:rsidP="001C18DB">
            <w:pPr>
              <w:jc w:val="center"/>
              <w:rPr>
                <w:rFonts w:cs="Arial"/>
                <w:color w:val="000000"/>
                <w:sz w:val="18"/>
                <w:szCs w:val="18"/>
              </w:rPr>
            </w:pPr>
            <w:r w:rsidRPr="009F6926">
              <w:rPr>
                <w:rFonts w:cs="Arial"/>
                <w:color w:val="000000"/>
                <w:sz w:val="18"/>
                <w:szCs w:val="18"/>
              </w:rPr>
              <w:t>Dr Henry Naylor</w:t>
            </w:r>
          </w:p>
        </w:tc>
        <w:tc>
          <w:tcPr>
            <w:tcW w:w="0" w:type="auto"/>
            <w:shd w:val="clear" w:color="auto" w:fill="FFFFFF" w:themeFill="background1"/>
            <w:vAlign w:val="center"/>
          </w:tcPr>
          <w:p w14:paraId="239EE488" w14:textId="77777777" w:rsidR="008D7F06" w:rsidRPr="009F6926" w:rsidRDefault="008D7F06" w:rsidP="001C18DB">
            <w:pPr>
              <w:jc w:val="center"/>
              <w:rPr>
                <w:rFonts w:cs="Arial"/>
                <w:color w:val="000000"/>
                <w:sz w:val="18"/>
                <w:szCs w:val="18"/>
              </w:rPr>
            </w:pPr>
            <w:r w:rsidRPr="009F6926">
              <w:rPr>
                <w:rFonts w:cs="Arial"/>
                <w:color w:val="000000"/>
                <w:sz w:val="18"/>
                <w:szCs w:val="18"/>
              </w:rPr>
              <w:t>16/11/2019</w:t>
            </w:r>
          </w:p>
        </w:tc>
        <w:tc>
          <w:tcPr>
            <w:tcW w:w="0" w:type="auto"/>
            <w:shd w:val="clear" w:color="auto" w:fill="FFFFFF" w:themeFill="background1"/>
            <w:vAlign w:val="center"/>
          </w:tcPr>
          <w:p w14:paraId="21B20B5A" w14:textId="77777777" w:rsidR="008D7F06" w:rsidRPr="009F6926" w:rsidRDefault="008D7F06" w:rsidP="001C18DB">
            <w:pPr>
              <w:jc w:val="center"/>
              <w:rPr>
                <w:rFonts w:cs="Arial"/>
                <w:color w:val="000000"/>
                <w:sz w:val="18"/>
                <w:szCs w:val="18"/>
              </w:rPr>
            </w:pPr>
            <w:r w:rsidRPr="009F6926">
              <w:rPr>
                <w:rFonts w:cs="Arial"/>
                <w:color w:val="000000"/>
                <w:sz w:val="18"/>
                <w:szCs w:val="18"/>
              </w:rPr>
              <w:t>27/11/2019</w:t>
            </w:r>
          </w:p>
        </w:tc>
        <w:tc>
          <w:tcPr>
            <w:tcW w:w="0" w:type="auto"/>
            <w:shd w:val="clear" w:color="auto" w:fill="FFFFFF" w:themeFill="background1"/>
            <w:vAlign w:val="center"/>
          </w:tcPr>
          <w:p w14:paraId="466A3C49"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4978605" w14:textId="77777777" w:rsidR="008D7F06" w:rsidRPr="009F6926" w:rsidRDefault="008D7F06" w:rsidP="001C18DB">
            <w:pPr>
              <w:jc w:val="center"/>
              <w:rPr>
                <w:rFonts w:cs="Arial"/>
                <w:color w:val="000000"/>
                <w:sz w:val="18"/>
                <w:szCs w:val="18"/>
              </w:rPr>
            </w:pPr>
            <w:r w:rsidRPr="009F6926">
              <w:rPr>
                <w:rFonts w:cs="Arial"/>
                <w:color w:val="000000"/>
                <w:sz w:val="18"/>
                <w:szCs w:val="18"/>
              </w:rPr>
              <w:t>18/03/2020</w:t>
            </w:r>
          </w:p>
        </w:tc>
        <w:tc>
          <w:tcPr>
            <w:tcW w:w="0" w:type="auto"/>
            <w:shd w:val="clear" w:color="auto" w:fill="FFFFFF" w:themeFill="background1"/>
            <w:vAlign w:val="center"/>
          </w:tcPr>
          <w:p w14:paraId="73FD754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D895AF1"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049828C" w14:textId="77777777" w:rsidTr="009F6926">
        <w:trPr>
          <w:jc w:val="center"/>
        </w:trPr>
        <w:tc>
          <w:tcPr>
            <w:tcW w:w="0" w:type="auto"/>
            <w:shd w:val="clear" w:color="auto" w:fill="FFFFFF" w:themeFill="background1"/>
            <w:vAlign w:val="center"/>
          </w:tcPr>
          <w:p w14:paraId="42208D3D"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19/CEN/194</w:t>
            </w:r>
          </w:p>
        </w:tc>
        <w:tc>
          <w:tcPr>
            <w:tcW w:w="0" w:type="auto"/>
            <w:shd w:val="clear" w:color="auto" w:fill="FFFFFF" w:themeFill="background1"/>
            <w:vAlign w:val="center"/>
          </w:tcPr>
          <w:p w14:paraId="75D7289C"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Proof of Principle BCG Trial</w:t>
            </w:r>
          </w:p>
        </w:tc>
        <w:tc>
          <w:tcPr>
            <w:tcW w:w="0" w:type="auto"/>
            <w:shd w:val="clear" w:color="auto" w:fill="FFFFFF" w:themeFill="background1"/>
            <w:vAlign w:val="center"/>
          </w:tcPr>
          <w:p w14:paraId="5A3DE580"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Profesor</w:t>
            </w:r>
            <w:proofErr w:type="spellEnd"/>
            <w:r w:rsidRPr="009F6926">
              <w:rPr>
                <w:rFonts w:cs="Arial"/>
                <w:color w:val="000000"/>
                <w:sz w:val="18"/>
                <w:szCs w:val="18"/>
              </w:rPr>
              <w:t xml:space="preserve"> Philip Hill</w:t>
            </w:r>
          </w:p>
        </w:tc>
        <w:tc>
          <w:tcPr>
            <w:tcW w:w="0" w:type="auto"/>
            <w:shd w:val="clear" w:color="auto" w:fill="FFFFFF" w:themeFill="background1"/>
            <w:vAlign w:val="center"/>
          </w:tcPr>
          <w:p w14:paraId="139A5105" w14:textId="77777777" w:rsidR="008D7F06" w:rsidRPr="009F6926" w:rsidRDefault="008D7F06" w:rsidP="001C18DB">
            <w:pPr>
              <w:jc w:val="center"/>
              <w:rPr>
                <w:rFonts w:cs="Arial"/>
                <w:color w:val="000000"/>
                <w:sz w:val="18"/>
                <w:szCs w:val="18"/>
              </w:rPr>
            </w:pPr>
            <w:r w:rsidRPr="009F6926">
              <w:rPr>
                <w:rFonts w:cs="Arial"/>
                <w:color w:val="000000"/>
                <w:sz w:val="18"/>
                <w:szCs w:val="18"/>
              </w:rPr>
              <w:t>15/11/2019</w:t>
            </w:r>
          </w:p>
        </w:tc>
        <w:tc>
          <w:tcPr>
            <w:tcW w:w="0" w:type="auto"/>
            <w:shd w:val="clear" w:color="auto" w:fill="FFFFFF" w:themeFill="background1"/>
            <w:vAlign w:val="center"/>
          </w:tcPr>
          <w:p w14:paraId="2222E76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01482A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DE45260" w14:textId="77777777" w:rsidR="008D7F06" w:rsidRPr="009F6926" w:rsidRDefault="008D7F06" w:rsidP="001C18DB">
            <w:pPr>
              <w:jc w:val="center"/>
              <w:rPr>
                <w:rFonts w:cs="Arial"/>
                <w:color w:val="000000"/>
                <w:sz w:val="18"/>
                <w:szCs w:val="18"/>
              </w:rPr>
            </w:pPr>
            <w:r w:rsidRPr="009F6926">
              <w:rPr>
                <w:rFonts w:cs="Arial"/>
                <w:color w:val="000000"/>
                <w:sz w:val="18"/>
                <w:szCs w:val="18"/>
              </w:rPr>
              <w:t>8/12/2019</w:t>
            </w:r>
          </w:p>
        </w:tc>
        <w:tc>
          <w:tcPr>
            <w:tcW w:w="0" w:type="auto"/>
            <w:shd w:val="clear" w:color="auto" w:fill="FFFFFF" w:themeFill="background1"/>
            <w:vAlign w:val="center"/>
          </w:tcPr>
          <w:p w14:paraId="5B38F854"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339B84FC"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4D1DD146" w14:textId="77777777" w:rsidTr="009F6926">
        <w:trPr>
          <w:jc w:val="center"/>
        </w:trPr>
        <w:tc>
          <w:tcPr>
            <w:tcW w:w="0" w:type="auto"/>
            <w:shd w:val="clear" w:color="auto" w:fill="FFFFFF" w:themeFill="background1"/>
            <w:vAlign w:val="center"/>
          </w:tcPr>
          <w:p w14:paraId="4F222E3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19/CEN/195</w:t>
            </w:r>
          </w:p>
        </w:tc>
        <w:tc>
          <w:tcPr>
            <w:tcW w:w="0" w:type="auto"/>
            <w:shd w:val="clear" w:color="auto" w:fill="FFFFFF" w:themeFill="background1"/>
            <w:vAlign w:val="center"/>
          </w:tcPr>
          <w:p w14:paraId="6D54E440" w14:textId="77777777" w:rsidR="008D7F06" w:rsidRPr="009F6926" w:rsidRDefault="008D7F06" w:rsidP="001C18DB">
            <w:pPr>
              <w:jc w:val="center"/>
              <w:rPr>
                <w:rFonts w:cs="Arial"/>
                <w:color w:val="000000"/>
                <w:sz w:val="18"/>
                <w:szCs w:val="18"/>
              </w:rPr>
            </w:pPr>
            <w:r w:rsidRPr="009F6926">
              <w:rPr>
                <w:rFonts w:cs="Arial"/>
                <w:color w:val="000000"/>
                <w:sz w:val="18"/>
                <w:szCs w:val="18"/>
              </w:rPr>
              <w:t>VIR-2482-3001: A study to assess the safety and effectiveness of VIR-2482, in the prevention of community-acquired influenza A illness.</w:t>
            </w:r>
          </w:p>
        </w:tc>
        <w:tc>
          <w:tcPr>
            <w:tcW w:w="0" w:type="auto"/>
            <w:shd w:val="clear" w:color="auto" w:fill="FFFFFF" w:themeFill="background1"/>
            <w:vAlign w:val="center"/>
          </w:tcPr>
          <w:p w14:paraId="6CC56262" w14:textId="77777777" w:rsidR="008D7F06" w:rsidRPr="009F6926" w:rsidRDefault="008D7F06" w:rsidP="001C18DB">
            <w:pPr>
              <w:jc w:val="center"/>
              <w:rPr>
                <w:rFonts w:cs="Arial"/>
                <w:color w:val="000000"/>
                <w:sz w:val="18"/>
                <w:szCs w:val="18"/>
              </w:rPr>
            </w:pPr>
            <w:r w:rsidRPr="009F6926">
              <w:rPr>
                <w:rFonts w:cs="Arial"/>
                <w:color w:val="000000"/>
                <w:sz w:val="18"/>
                <w:szCs w:val="18"/>
              </w:rPr>
              <w:t>Dr Chris Wynne</w:t>
            </w:r>
          </w:p>
        </w:tc>
        <w:tc>
          <w:tcPr>
            <w:tcW w:w="0" w:type="auto"/>
            <w:shd w:val="clear" w:color="auto" w:fill="FFFFFF" w:themeFill="background1"/>
            <w:vAlign w:val="center"/>
          </w:tcPr>
          <w:p w14:paraId="6B5C429C" w14:textId="77777777" w:rsidR="008D7F06" w:rsidRPr="009F6926" w:rsidRDefault="008D7F06" w:rsidP="001C18DB">
            <w:pPr>
              <w:jc w:val="center"/>
              <w:rPr>
                <w:rFonts w:cs="Arial"/>
                <w:color w:val="000000"/>
                <w:sz w:val="18"/>
                <w:szCs w:val="18"/>
              </w:rPr>
            </w:pPr>
            <w:r w:rsidRPr="009F6926">
              <w:rPr>
                <w:rFonts w:cs="Arial"/>
                <w:color w:val="000000"/>
                <w:sz w:val="18"/>
                <w:szCs w:val="18"/>
              </w:rPr>
              <w:t>15/11/2019</w:t>
            </w:r>
          </w:p>
        </w:tc>
        <w:tc>
          <w:tcPr>
            <w:tcW w:w="0" w:type="auto"/>
            <w:shd w:val="clear" w:color="auto" w:fill="FFFFFF" w:themeFill="background1"/>
            <w:vAlign w:val="center"/>
          </w:tcPr>
          <w:p w14:paraId="4D7441FF" w14:textId="77777777" w:rsidR="008D7F06" w:rsidRPr="009F6926" w:rsidRDefault="008D7F06" w:rsidP="001C18DB">
            <w:pPr>
              <w:jc w:val="center"/>
              <w:rPr>
                <w:rFonts w:cs="Arial"/>
                <w:color w:val="000000"/>
                <w:sz w:val="18"/>
                <w:szCs w:val="18"/>
              </w:rPr>
            </w:pPr>
            <w:r w:rsidRPr="009F6926">
              <w:rPr>
                <w:rFonts w:cs="Arial"/>
                <w:color w:val="000000"/>
                <w:sz w:val="18"/>
                <w:szCs w:val="18"/>
              </w:rPr>
              <w:t>9/12/2019</w:t>
            </w:r>
          </w:p>
        </w:tc>
        <w:tc>
          <w:tcPr>
            <w:tcW w:w="0" w:type="auto"/>
            <w:shd w:val="clear" w:color="auto" w:fill="FFFFFF" w:themeFill="background1"/>
            <w:vAlign w:val="center"/>
          </w:tcPr>
          <w:p w14:paraId="0014C01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718D2EC" w14:textId="77777777" w:rsidR="008D7F06" w:rsidRPr="009F6926" w:rsidRDefault="008D7F06" w:rsidP="001C18DB">
            <w:pPr>
              <w:jc w:val="center"/>
              <w:rPr>
                <w:rFonts w:cs="Arial"/>
                <w:color w:val="000000"/>
                <w:sz w:val="18"/>
                <w:szCs w:val="18"/>
              </w:rPr>
            </w:pPr>
            <w:r w:rsidRPr="009F6926">
              <w:rPr>
                <w:rFonts w:cs="Arial"/>
                <w:color w:val="000000"/>
                <w:sz w:val="18"/>
                <w:szCs w:val="18"/>
              </w:rPr>
              <w:t>18/02/2020</w:t>
            </w:r>
          </w:p>
        </w:tc>
        <w:tc>
          <w:tcPr>
            <w:tcW w:w="0" w:type="auto"/>
            <w:shd w:val="clear" w:color="auto" w:fill="FFFFFF" w:themeFill="background1"/>
            <w:vAlign w:val="center"/>
          </w:tcPr>
          <w:p w14:paraId="4E60688C" w14:textId="77777777" w:rsidR="008D7F06" w:rsidRPr="009F6926" w:rsidRDefault="008D7F06" w:rsidP="001C18DB">
            <w:pPr>
              <w:jc w:val="center"/>
              <w:rPr>
                <w:rFonts w:cs="Arial"/>
                <w:color w:val="000000"/>
                <w:sz w:val="18"/>
                <w:szCs w:val="18"/>
              </w:rPr>
            </w:pPr>
            <w:r w:rsidRPr="009F6926">
              <w:rPr>
                <w:rFonts w:cs="Arial"/>
                <w:color w:val="000000"/>
                <w:sz w:val="18"/>
                <w:szCs w:val="18"/>
              </w:rPr>
              <w:t>Christchurch Clinical Studies Trust Ltd</w:t>
            </w:r>
          </w:p>
        </w:tc>
        <w:tc>
          <w:tcPr>
            <w:tcW w:w="0" w:type="auto"/>
            <w:shd w:val="clear" w:color="auto" w:fill="FFFFFF" w:themeFill="background1"/>
            <w:vAlign w:val="center"/>
          </w:tcPr>
          <w:p w14:paraId="6397AEE7"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6067C54C" w14:textId="77777777" w:rsidTr="009F6926">
        <w:trPr>
          <w:jc w:val="center"/>
        </w:trPr>
        <w:tc>
          <w:tcPr>
            <w:tcW w:w="0" w:type="auto"/>
            <w:shd w:val="clear" w:color="auto" w:fill="FFFFFF" w:themeFill="background1"/>
            <w:vAlign w:val="center"/>
          </w:tcPr>
          <w:p w14:paraId="0BF23FDA"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19/CEN/196</w:t>
            </w:r>
          </w:p>
        </w:tc>
        <w:tc>
          <w:tcPr>
            <w:tcW w:w="0" w:type="auto"/>
            <w:shd w:val="clear" w:color="auto" w:fill="FFFFFF" w:themeFill="background1"/>
            <w:vAlign w:val="center"/>
          </w:tcPr>
          <w:p w14:paraId="6788445E"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Impact of Breast Density </w:t>
            </w:r>
            <w:proofErr w:type="gramStart"/>
            <w:r w:rsidRPr="009F6926">
              <w:rPr>
                <w:rFonts w:cs="Arial"/>
                <w:color w:val="000000"/>
                <w:sz w:val="18"/>
                <w:szCs w:val="18"/>
              </w:rPr>
              <w:t>On</w:t>
            </w:r>
            <w:proofErr w:type="gramEnd"/>
            <w:r w:rsidRPr="009F6926">
              <w:rPr>
                <w:rFonts w:cs="Arial"/>
                <w:color w:val="000000"/>
                <w:sz w:val="18"/>
                <w:szCs w:val="18"/>
              </w:rPr>
              <w:t xml:space="preserve"> Interval Breast Cancer Risk In New Zealand Screening</w:t>
            </w:r>
          </w:p>
        </w:tc>
        <w:tc>
          <w:tcPr>
            <w:tcW w:w="0" w:type="auto"/>
            <w:shd w:val="clear" w:color="auto" w:fill="FFFFFF" w:themeFill="background1"/>
            <w:vAlign w:val="center"/>
          </w:tcPr>
          <w:p w14:paraId="71B3B07F" w14:textId="77777777" w:rsidR="008D7F06" w:rsidRPr="009F6926" w:rsidRDefault="008D7F06" w:rsidP="001C18DB">
            <w:pPr>
              <w:jc w:val="center"/>
              <w:rPr>
                <w:rFonts w:cs="Arial"/>
                <w:color w:val="000000"/>
                <w:sz w:val="18"/>
                <w:szCs w:val="18"/>
              </w:rPr>
            </w:pPr>
            <w:r w:rsidRPr="009F6926">
              <w:rPr>
                <w:rFonts w:cs="Arial"/>
                <w:color w:val="000000"/>
                <w:sz w:val="18"/>
                <w:szCs w:val="18"/>
              </w:rPr>
              <w:t>Dr Monica Saini</w:t>
            </w:r>
          </w:p>
        </w:tc>
        <w:tc>
          <w:tcPr>
            <w:tcW w:w="0" w:type="auto"/>
            <w:shd w:val="clear" w:color="auto" w:fill="FFFFFF" w:themeFill="background1"/>
            <w:vAlign w:val="center"/>
          </w:tcPr>
          <w:p w14:paraId="1586FCFD" w14:textId="77777777" w:rsidR="008D7F06" w:rsidRPr="009F6926" w:rsidRDefault="008D7F06" w:rsidP="001C18DB">
            <w:pPr>
              <w:jc w:val="center"/>
              <w:rPr>
                <w:rFonts w:cs="Arial"/>
                <w:color w:val="000000"/>
                <w:sz w:val="18"/>
                <w:szCs w:val="18"/>
              </w:rPr>
            </w:pPr>
            <w:r w:rsidRPr="009F6926">
              <w:rPr>
                <w:rFonts w:cs="Arial"/>
                <w:color w:val="000000"/>
                <w:sz w:val="18"/>
                <w:szCs w:val="18"/>
              </w:rPr>
              <w:t>19/11/2019</w:t>
            </w:r>
          </w:p>
        </w:tc>
        <w:tc>
          <w:tcPr>
            <w:tcW w:w="0" w:type="auto"/>
            <w:shd w:val="clear" w:color="auto" w:fill="FFFFFF" w:themeFill="background1"/>
            <w:vAlign w:val="center"/>
          </w:tcPr>
          <w:p w14:paraId="76A42B5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31F494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24AE3C3" w14:textId="77777777" w:rsidR="008D7F06" w:rsidRPr="009F6926" w:rsidRDefault="008D7F06" w:rsidP="001C18DB">
            <w:pPr>
              <w:jc w:val="center"/>
              <w:rPr>
                <w:rFonts w:cs="Arial"/>
                <w:color w:val="000000"/>
                <w:sz w:val="18"/>
                <w:szCs w:val="18"/>
              </w:rPr>
            </w:pPr>
            <w:r w:rsidRPr="009F6926">
              <w:rPr>
                <w:rFonts w:cs="Arial"/>
                <w:color w:val="000000"/>
                <w:sz w:val="18"/>
                <w:szCs w:val="18"/>
              </w:rPr>
              <w:t>9/12/2019</w:t>
            </w:r>
          </w:p>
        </w:tc>
        <w:tc>
          <w:tcPr>
            <w:tcW w:w="0" w:type="auto"/>
            <w:shd w:val="clear" w:color="auto" w:fill="FFFFFF" w:themeFill="background1"/>
            <w:vAlign w:val="center"/>
          </w:tcPr>
          <w:p w14:paraId="7E1087CD" w14:textId="77777777" w:rsidR="008D7F06" w:rsidRPr="009F6926" w:rsidRDefault="008D7F06" w:rsidP="001C18DB">
            <w:pPr>
              <w:jc w:val="center"/>
              <w:rPr>
                <w:rFonts w:cs="Arial"/>
                <w:color w:val="000000"/>
                <w:sz w:val="18"/>
                <w:szCs w:val="18"/>
              </w:rPr>
            </w:pPr>
            <w:r w:rsidRPr="009F6926">
              <w:rPr>
                <w:rFonts w:cs="Arial"/>
                <w:color w:val="000000"/>
                <w:sz w:val="18"/>
                <w:szCs w:val="18"/>
              </w:rPr>
              <w:t>Hutt Valley District Health Board</w:t>
            </w:r>
          </w:p>
        </w:tc>
        <w:tc>
          <w:tcPr>
            <w:tcW w:w="0" w:type="auto"/>
            <w:shd w:val="clear" w:color="auto" w:fill="FFFFFF" w:themeFill="background1"/>
            <w:vAlign w:val="center"/>
          </w:tcPr>
          <w:p w14:paraId="5B36CD1D"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3A1443D" w14:textId="77777777" w:rsidTr="009F6926">
        <w:trPr>
          <w:jc w:val="center"/>
        </w:trPr>
        <w:tc>
          <w:tcPr>
            <w:tcW w:w="0" w:type="auto"/>
            <w:shd w:val="clear" w:color="auto" w:fill="FFFFFF" w:themeFill="background1"/>
            <w:vAlign w:val="center"/>
          </w:tcPr>
          <w:p w14:paraId="0808E6CE"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19/CEN/197</w:t>
            </w:r>
          </w:p>
        </w:tc>
        <w:tc>
          <w:tcPr>
            <w:tcW w:w="0" w:type="auto"/>
            <w:shd w:val="clear" w:color="auto" w:fill="FFFFFF" w:themeFill="background1"/>
            <w:vAlign w:val="center"/>
          </w:tcPr>
          <w:p w14:paraId="588B196B" w14:textId="77777777" w:rsidR="008D7F06" w:rsidRPr="009F6926" w:rsidRDefault="008D7F06" w:rsidP="001C18DB">
            <w:pPr>
              <w:jc w:val="center"/>
              <w:rPr>
                <w:rFonts w:cs="Arial"/>
                <w:color w:val="000000"/>
                <w:sz w:val="18"/>
                <w:szCs w:val="18"/>
              </w:rPr>
            </w:pPr>
            <w:r w:rsidRPr="009F6926">
              <w:rPr>
                <w:rFonts w:cs="Arial"/>
                <w:color w:val="000000"/>
                <w:sz w:val="18"/>
                <w:szCs w:val="18"/>
              </w:rPr>
              <w:t>Lay perspectives of home-based palliative care</w:t>
            </w:r>
          </w:p>
        </w:tc>
        <w:tc>
          <w:tcPr>
            <w:tcW w:w="0" w:type="auto"/>
            <w:shd w:val="clear" w:color="auto" w:fill="FFFFFF" w:themeFill="background1"/>
            <w:vAlign w:val="center"/>
          </w:tcPr>
          <w:p w14:paraId="6B5AFAA1" w14:textId="77777777" w:rsidR="008D7F06" w:rsidRPr="009F6926" w:rsidRDefault="008D7F06" w:rsidP="001C18DB">
            <w:pPr>
              <w:jc w:val="center"/>
              <w:rPr>
                <w:rFonts w:cs="Arial"/>
                <w:color w:val="000000"/>
                <w:sz w:val="18"/>
                <w:szCs w:val="18"/>
              </w:rPr>
            </w:pPr>
            <w:r w:rsidRPr="009F6926">
              <w:rPr>
                <w:rFonts w:cs="Arial"/>
                <w:color w:val="000000"/>
                <w:sz w:val="18"/>
                <w:szCs w:val="18"/>
              </w:rPr>
              <w:t>Dr Katherine Nelson</w:t>
            </w:r>
          </w:p>
        </w:tc>
        <w:tc>
          <w:tcPr>
            <w:tcW w:w="0" w:type="auto"/>
            <w:shd w:val="clear" w:color="auto" w:fill="FFFFFF" w:themeFill="background1"/>
            <w:vAlign w:val="center"/>
          </w:tcPr>
          <w:p w14:paraId="1C4DEDBF" w14:textId="77777777" w:rsidR="008D7F06" w:rsidRPr="009F6926" w:rsidRDefault="008D7F06" w:rsidP="001C18DB">
            <w:pPr>
              <w:jc w:val="center"/>
              <w:rPr>
                <w:rFonts w:cs="Arial"/>
                <w:color w:val="000000"/>
                <w:sz w:val="18"/>
                <w:szCs w:val="18"/>
              </w:rPr>
            </w:pPr>
            <w:r w:rsidRPr="009F6926">
              <w:rPr>
                <w:rFonts w:cs="Arial"/>
                <w:color w:val="000000"/>
                <w:sz w:val="18"/>
                <w:szCs w:val="18"/>
              </w:rPr>
              <w:t>15/11/2019</w:t>
            </w:r>
          </w:p>
        </w:tc>
        <w:tc>
          <w:tcPr>
            <w:tcW w:w="0" w:type="auto"/>
            <w:shd w:val="clear" w:color="auto" w:fill="FFFFFF" w:themeFill="background1"/>
            <w:vAlign w:val="center"/>
          </w:tcPr>
          <w:p w14:paraId="74A68A9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41F59EF"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1C9FD91" w14:textId="77777777" w:rsidR="008D7F06" w:rsidRPr="009F6926" w:rsidRDefault="008D7F06" w:rsidP="001C18DB">
            <w:pPr>
              <w:jc w:val="center"/>
              <w:rPr>
                <w:rFonts w:cs="Arial"/>
                <w:color w:val="000000"/>
                <w:sz w:val="18"/>
                <w:szCs w:val="18"/>
              </w:rPr>
            </w:pPr>
            <w:r w:rsidRPr="009F6926">
              <w:rPr>
                <w:rFonts w:cs="Arial"/>
                <w:color w:val="000000"/>
                <w:sz w:val="18"/>
                <w:szCs w:val="18"/>
              </w:rPr>
              <w:t>29/11/2019</w:t>
            </w:r>
          </w:p>
        </w:tc>
        <w:tc>
          <w:tcPr>
            <w:tcW w:w="0" w:type="auto"/>
            <w:shd w:val="clear" w:color="auto" w:fill="FFFFFF" w:themeFill="background1"/>
            <w:vAlign w:val="center"/>
          </w:tcPr>
          <w:p w14:paraId="2D11720D" w14:textId="77777777" w:rsidR="008D7F06" w:rsidRPr="009F6926" w:rsidRDefault="008D7F06" w:rsidP="001C18DB">
            <w:pPr>
              <w:jc w:val="center"/>
              <w:rPr>
                <w:rFonts w:cs="Arial"/>
                <w:color w:val="000000"/>
                <w:sz w:val="18"/>
                <w:szCs w:val="18"/>
              </w:rPr>
            </w:pPr>
            <w:r w:rsidRPr="009F6926">
              <w:rPr>
                <w:rFonts w:cs="Arial"/>
                <w:color w:val="000000"/>
                <w:sz w:val="18"/>
                <w:szCs w:val="18"/>
              </w:rPr>
              <w:t>Victoria University of Wellington</w:t>
            </w:r>
          </w:p>
        </w:tc>
        <w:tc>
          <w:tcPr>
            <w:tcW w:w="0" w:type="auto"/>
            <w:shd w:val="clear" w:color="auto" w:fill="FFFFFF" w:themeFill="background1"/>
            <w:vAlign w:val="center"/>
          </w:tcPr>
          <w:p w14:paraId="1151366A" w14:textId="77777777" w:rsidR="008D7F06" w:rsidRPr="009F6926" w:rsidRDefault="008D7F06" w:rsidP="001C18DB">
            <w:pPr>
              <w:jc w:val="center"/>
              <w:rPr>
                <w:rFonts w:cs="Arial"/>
                <w:color w:val="000000"/>
                <w:sz w:val="18"/>
                <w:szCs w:val="18"/>
              </w:rPr>
            </w:pPr>
            <w:r w:rsidRPr="009F6926">
              <w:rPr>
                <w:rFonts w:cs="Arial"/>
                <w:color w:val="000000"/>
                <w:sz w:val="18"/>
                <w:szCs w:val="18"/>
              </w:rPr>
              <w:t>district health board (DHB)</w:t>
            </w:r>
          </w:p>
        </w:tc>
      </w:tr>
      <w:tr w:rsidR="008D7F06" w:rsidRPr="009F6926" w14:paraId="6B036C3B" w14:textId="77777777" w:rsidTr="009F6926">
        <w:trPr>
          <w:jc w:val="center"/>
        </w:trPr>
        <w:tc>
          <w:tcPr>
            <w:tcW w:w="0" w:type="auto"/>
            <w:shd w:val="clear" w:color="auto" w:fill="FFFFFF" w:themeFill="background1"/>
            <w:vAlign w:val="center"/>
          </w:tcPr>
          <w:p w14:paraId="0CC3E029"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19/CEN/198</w:t>
            </w:r>
          </w:p>
        </w:tc>
        <w:tc>
          <w:tcPr>
            <w:tcW w:w="0" w:type="auto"/>
            <w:shd w:val="clear" w:color="auto" w:fill="FFFFFF" w:themeFill="background1"/>
            <w:vAlign w:val="center"/>
          </w:tcPr>
          <w:p w14:paraId="517B2C15" w14:textId="77777777" w:rsidR="008D7F06" w:rsidRPr="009F6926" w:rsidRDefault="008D7F06" w:rsidP="001C18DB">
            <w:pPr>
              <w:jc w:val="center"/>
              <w:rPr>
                <w:rFonts w:cs="Arial"/>
                <w:color w:val="000000"/>
                <w:sz w:val="18"/>
                <w:szCs w:val="18"/>
              </w:rPr>
            </w:pPr>
            <w:r w:rsidRPr="009F6926">
              <w:rPr>
                <w:rFonts w:cs="Arial"/>
                <w:color w:val="000000"/>
                <w:sz w:val="18"/>
                <w:szCs w:val="18"/>
              </w:rPr>
              <w:t>Isolated Free Fluid in Blunt Abdominal Trauma</w:t>
            </w:r>
          </w:p>
        </w:tc>
        <w:tc>
          <w:tcPr>
            <w:tcW w:w="0" w:type="auto"/>
            <w:shd w:val="clear" w:color="auto" w:fill="FFFFFF" w:themeFill="background1"/>
            <w:vAlign w:val="center"/>
          </w:tcPr>
          <w:p w14:paraId="7D56FB64" w14:textId="77777777" w:rsidR="008D7F06" w:rsidRPr="009F6926" w:rsidRDefault="008D7F06" w:rsidP="001C18DB">
            <w:pPr>
              <w:jc w:val="center"/>
              <w:rPr>
                <w:rFonts w:cs="Arial"/>
                <w:color w:val="000000"/>
                <w:sz w:val="18"/>
                <w:szCs w:val="18"/>
              </w:rPr>
            </w:pPr>
            <w:r w:rsidRPr="009F6926">
              <w:rPr>
                <w:rFonts w:cs="Arial"/>
                <w:color w:val="000000"/>
                <w:sz w:val="18"/>
                <w:szCs w:val="18"/>
              </w:rPr>
              <w:t>Dr Nicholas McIntosh</w:t>
            </w:r>
          </w:p>
        </w:tc>
        <w:tc>
          <w:tcPr>
            <w:tcW w:w="0" w:type="auto"/>
            <w:shd w:val="clear" w:color="auto" w:fill="FFFFFF" w:themeFill="background1"/>
            <w:vAlign w:val="center"/>
          </w:tcPr>
          <w:p w14:paraId="0CF71C6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F092C4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DF4749D"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462A7630"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6604F065"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District Health Board</w:t>
            </w:r>
          </w:p>
        </w:tc>
        <w:tc>
          <w:tcPr>
            <w:tcW w:w="0" w:type="auto"/>
            <w:shd w:val="clear" w:color="auto" w:fill="FFFFFF" w:themeFill="background1"/>
            <w:vAlign w:val="center"/>
          </w:tcPr>
          <w:p w14:paraId="66872E2D"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9440A45" w14:textId="77777777" w:rsidTr="009F6926">
        <w:trPr>
          <w:jc w:val="center"/>
        </w:trPr>
        <w:tc>
          <w:tcPr>
            <w:tcW w:w="0" w:type="auto"/>
            <w:shd w:val="clear" w:color="auto" w:fill="FFFFFF" w:themeFill="background1"/>
            <w:vAlign w:val="center"/>
          </w:tcPr>
          <w:p w14:paraId="7D5C053F" w14:textId="77777777" w:rsidR="008D7F06" w:rsidRPr="009F6926" w:rsidRDefault="008D7F06" w:rsidP="001C18DB">
            <w:pPr>
              <w:jc w:val="center"/>
              <w:rPr>
                <w:rFonts w:cs="Arial"/>
                <w:color w:val="000000"/>
                <w:sz w:val="18"/>
                <w:szCs w:val="18"/>
              </w:rPr>
            </w:pPr>
            <w:r w:rsidRPr="009F6926">
              <w:rPr>
                <w:rFonts w:cs="Arial"/>
                <w:color w:val="000000"/>
                <w:sz w:val="18"/>
                <w:szCs w:val="18"/>
              </w:rPr>
              <w:t>19/CEN/199</w:t>
            </w:r>
          </w:p>
        </w:tc>
        <w:tc>
          <w:tcPr>
            <w:tcW w:w="0" w:type="auto"/>
            <w:shd w:val="clear" w:color="auto" w:fill="FFFFFF" w:themeFill="background1"/>
            <w:vAlign w:val="center"/>
          </w:tcPr>
          <w:p w14:paraId="4E423EC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Use of non-invasive ventilation in de-novo acute </w:t>
            </w:r>
            <w:proofErr w:type="spellStart"/>
            <w:r w:rsidRPr="009F6926">
              <w:rPr>
                <w:rFonts w:cs="Arial"/>
                <w:color w:val="000000"/>
                <w:sz w:val="18"/>
                <w:szCs w:val="18"/>
              </w:rPr>
              <w:t>hypoxaemic</w:t>
            </w:r>
            <w:proofErr w:type="spellEnd"/>
            <w:r w:rsidRPr="009F6926">
              <w:rPr>
                <w:rFonts w:cs="Arial"/>
                <w:color w:val="000000"/>
                <w:sz w:val="18"/>
                <w:szCs w:val="18"/>
              </w:rPr>
              <w:t xml:space="preserve"> respiratory failure</w:t>
            </w:r>
          </w:p>
        </w:tc>
        <w:tc>
          <w:tcPr>
            <w:tcW w:w="0" w:type="auto"/>
            <w:shd w:val="clear" w:color="auto" w:fill="FFFFFF" w:themeFill="background1"/>
            <w:vAlign w:val="center"/>
          </w:tcPr>
          <w:p w14:paraId="5E6FC3C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Dilip</w:t>
            </w:r>
            <w:proofErr w:type="spellEnd"/>
            <w:r w:rsidRPr="009F6926">
              <w:rPr>
                <w:rFonts w:cs="Arial"/>
                <w:color w:val="000000"/>
                <w:sz w:val="18"/>
                <w:szCs w:val="18"/>
              </w:rPr>
              <w:t xml:space="preserve"> </w:t>
            </w:r>
            <w:proofErr w:type="spellStart"/>
            <w:r w:rsidRPr="009F6926">
              <w:rPr>
                <w:rFonts w:cs="Arial"/>
                <w:color w:val="000000"/>
                <w:sz w:val="18"/>
                <w:szCs w:val="18"/>
              </w:rPr>
              <w:t>Jayasimhan</w:t>
            </w:r>
            <w:proofErr w:type="spellEnd"/>
          </w:p>
        </w:tc>
        <w:tc>
          <w:tcPr>
            <w:tcW w:w="0" w:type="auto"/>
            <w:shd w:val="clear" w:color="auto" w:fill="FFFFFF" w:themeFill="background1"/>
            <w:vAlign w:val="center"/>
          </w:tcPr>
          <w:p w14:paraId="00B7189E" w14:textId="77777777" w:rsidR="008D7F06" w:rsidRPr="009F6926" w:rsidRDefault="008D7F06" w:rsidP="001C18DB">
            <w:pPr>
              <w:jc w:val="center"/>
              <w:rPr>
                <w:rFonts w:cs="Arial"/>
                <w:color w:val="000000"/>
                <w:sz w:val="18"/>
                <w:szCs w:val="18"/>
              </w:rPr>
            </w:pPr>
            <w:r w:rsidRPr="009F6926">
              <w:rPr>
                <w:rFonts w:cs="Arial"/>
                <w:color w:val="000000"/>
                <w:sz w:val="18"/>
                <w:szCs w:val="18"/>
              </w:rPr>
              <w:t>15/11/2019</w:t>
            </w:r>
          </w:p>
        </w:tc>
        <w:tc>
          <w:tcPr>
            <w:tcW w:w="0" w:type="auto"/>
            <w:shd w:val="clear" w:color="auto" w:fill="FFFFFF" w:themeFill="background1"/>
            <w:vAlign w:val="center"/>
          </w:tcPr>
          <w:p w14:paraId="0B381F0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30AD07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0EB6B49" w14:textId="77777777" w:rsidR="008D7F06" w:rsidRPr="009F6926" w:rsidRDefault="008D7F06" w:rsidP="001C18DB">
            <w:pPr>
              <w:jc w:val="center"/>
              <w:rPr>
                <w:rFonts w:cs="Arial"/>
                <w:color w:val="000000"/>
                <w:sz w:val="18"/>
                <w:szCs w:val="18"/>
              </w:rPr>
            </w:pPr>
            <w:r w:rsidRPr="009F6926">
              <w:rPr>
                <w:rFonts w:cs="Arial"/>
                <w:color w:val="000000"/>
                <w:sz w:val="18"/>
                <w:szCs w:val="18"/>
              </w:rPr>
              <w:t>19/11/2019</w:t>
            </w:r>
          </w:p>
        </w:tc>
        <w:tc>
          <w:tcPr>
            <w:tcW w:w="0" w:type="auto"/>
            <w:shd w:val="clear" w:color="auto" w:fill="FFFFFF" w:themeFill="background1"/>
            <w:vAlign w:val="center"/>
          </w:tcPr>
          <w:p w14:paraId="727FA4C0"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District Health Board</w:t>
            </w:r>
          </w:p>
        </w:tc>
        <w:tc>
          <w:tcPr>
            <w:tcW w:w="0" w:type="auto"/>
            <w:shd w:val="clear" w:color="auto" w:fill="FFFFFF" w:themeFill="background1"/>
            <w:vAlign w:val="center"/>
          </w:tcPr>
          <w:p w14:paraId="25E04F04"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49DA89D" w14:textId="77777777" w:rsidTr="009F6926">
        <w:trPr>
          <w:jc w:val="center"/>
        </w:trPr>
        <w:tc>
          <w:tcPr>
            <w:tcW w:w="0" w:type="auto"/>
            <w:shd w:val="clear" w:color="auto" w:fill="FFFFFF" w:themeFill="background1"/>
            <w:vAlign w:val="center"/>
          </w:tcPr>
          <w:p w14:paraId="324ACD49"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19/CEN/201</w:t>
            </w:r>
          </w:p>
        </w:tc>
        <w:tc>
          <w:tcPr>
            <w:tcW w:w="0" w:type="auto"/>
            <w:shd w:val="clear" w:color="auto" w:fill="FFFFFF" w:themeFill="background1"/>
            <w:vAlign w:val="center"/>
          </w:tcPr>
          <w:p w14:paraId="7AB249A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Detection Methods for a Patent Foramen </w:t>
            </w:r>
            <w:proofErr w:type="spellStart"/>
            <w:r w:rsidRPr="009F6926">
              <w:rPr>
                <w:rFonts w:cs="Arial"/>
                <w:color w:val="000000"/>
                <w:sz w:val="18"/>
                <w:szCs w:val="18"/>
              </w:rPr>
              <w:t>Ovale</w:t>
            </w:r>
            <w:proofErr w:type="spellEnd"/>
          </w:p>
        </w:tc>
        <w:tc>
          <w:tcPr>
            <w:tcW w:w="0" w:type="auto"/>
            <w:shd w:val="clear" w:color="auto" w:fill="FFFFFF" w:themeFill="background1"/>
            <w:vAlign w:val="center"/>
          </w:tcPr>
          <w:p w14:paraId="24C0673B" w14:textId="77777777" w:rsidR="008D7F06" w:rsidRPr="009F6926" w:rsidRDefault="008D7F06" w:rsidP="001C18DB">
            <w:pPr>
              <w:jc w:val="center"/>
              <w:rPr>
                <w:rFonts w:cs="Arial"/>
                <w:color w:val="000000"/>
                <w:sz w:val="18"/>
                <w:szCs w:val="18"/>
              </w:rPr>
            </w:pPr>
            <w:r w:rsidRPr="009F6926">
              <w:rPr>
                <w:rFonts w:cs="Arial"/>
                <w:color w:val="000000"/>
                <w:sz w:val="18"/>
                <w:szCs w:val="18"/>
              </w:rPr>
              <w:t>Dr Gillian Whalley</w:t>
            </w:r>
          </w:p>
        </w:tc>
        <w:tc>
          <w:tcPr>
            <w:tcW w:w="0" w:type="auto"/>
            <w:shd w:val="clear" w:color="auto" w:fill="FFFFFF" w:themeFill="background1"/>
            <w:vAlign w:val="center"/>
          </w:tcPr>
          <w:p w14:paraId="04451B14" w14:textId="77777777" w:rsidR="008D7F06" w:rsidRPr="009F6926" w:rsidRDefault="008D7F06" w:rsidP="001C18DB">
            <w:pPr>
              <w:jc w:val="center"/>
              <w:rPr>
                <w:rFonts w:cs="Arial"/>
                <w:color w:val="000000"/>
                <w:sz w:val="18"/>
                <w:szCs w:val="18"/>
              </w:rPr>
            </w:pPr>
            <w:r w:rsidRPr="009F6926">
              <w:rPr>
                <w:rFonts w:cs="Arial"/>
                <w:color w:val="000000"/>
                <w:sz w:val="18"/>
                <w:szCs w:val="18"/>
              </w:rPr>
              <w:t>25/11/2019</w:t>
            </w:r>
          </w:p>
        </w:tc>
        <w:tc>
          <w:tcPr>
            <w:tcW w:w="0" w:type="auto"/>
            <w:shd w:val="clear" w:color="auto" w:fill="FFFFFF" w:themeFill="background1"/>
            <w:vAlign w:val="center"/>
          </w:tcPr>
          <w:p w14:paraId="6A2C7D2B"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47CACF9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A8A75B9" w14:textId="77777777" w:rsidR="008D7F06" w:rsidRPr="009F6926" w:rsidRDefault="008D7F06" w:rsidP="001C18DB">
            <w:pPr>
              <w:jc w:val="center"/>
              <w:rPr>
                <w:rFonts w:cs="Arial"/>
                <w:color w:val="000000"/>
                <w:sz w:val="18"/>
                <w:szCs w:val="18"/>
              </w:rPr>
            </w:pPr>
            <w:r w:rsidRPr="009F6926">
              <w:rPr>
                <w:rFonts w:cs="Arial"/>
                <w:color w:val="000000"/>
                <w:sz w:val="18"/>
                <w:szCs w:val="18"/>
              </w:rPr>
              <w:t>5/02/2020</w:t>
            </w:r>
          </w:p>
        </w:tc>
        <w:tc>
          <w:tcPr>
            <w:tcW w:w="0" w:type="auto"/>
            <w:shd w:val="clear" w:color="auto" w:fill="FFFFFF" w:themeFill="background1"/>
            <w:vAlign w:val="center"/>
          </w:tcPr>
          <w:p w14:paraId="3CD317F1"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094A5B4F"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2B67490" w14:textId="77777777" w:rsidTr="009F6926">
        <w:trPr>
          <w:jc w:val="center"/>
        </w:trPr>
        <w:tc>
          <w:tcPr>
            <w:tcW w:w="0" w:type="auto"/>
            <w:shd w:val="clear" w:color="auto" w:fill="FFFFFF" w:themeFill="background1"/>
            <w:vAlign w:val="center"/>
          </w:tcPr>
          <w:p w14:paraId="2F5A4A61"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19/CEN/202</w:t>
            </w:r>
          </w:p>
        </w:tc>
        <w:tc>
          <w:tcPr>
            <w:tcW w:w="0" w:type="auto"/>
            <w:shd w:val="clear" w:color="auto" w:fill="FFFFFF" w:themeFill="background1"/>
            <w:vAlign w:val="center"/>
          </w:tcPr>
          <w:p w14:paraId="35E43FAF" w14:textId="77777777" w:rsidR="008D7F06" w:rsidRPr="009F6926" w:rsidRDefault="008D7F06" w:rsidP="001C18DB">
            <w:pPr>
              <w:jc w:val="center"/>
              <w:rPr>
                <w:rFonts w:cs="Arial"/>
                <w:color w:val="000000"/>
                <w:sz w:val="18"/>
                <w:szCs w:val="18"/>
              </w:rPr>
            </w:pPr>
            <w:r w:rsidRPr="009F6926">
              <w:rPr>
                <w:rFonts w:cs="Arial"/>
                <w:color w:val="000000"/>
                <w:sz w:val="18"/>
                <w:szCs w:val="18"/>
              </w:rPr>
              <w:t>Specificity in chiropractic care</w:t>
            </w:r>
          </w:p>
        </w:tc>
        <w:tc>
          <w:tcPr>
            <w:tcW w:w="0" w:type="auto"/>
            <w:shd w:val="clear" w:color="auto" w:fill="FFFFFF" w:themeFill="background1"/>
            <w:vAlign w:val="center"/>
          </w:tcPr>
          <w:p w14:paraId="106BEB41"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Imran Khan </w:t>
            </w:r>
            <w:proofErr w:type="spellStart"/>
            <w:r w:rsidRPr="009F6926">
              <w:rPr>
                <w:rFonts w:cs="Arial"/>
                <w:color w:val="000000"/>
                <w:sz w:val="18"/>
                <w:szCs w:val="18"/>
              </w:rPr>
              <w:t>Niazi</w:t>
            </w:r>
            <w:proofErr w:type="spellEnd"/>
          </w:p>
        </w:tc>
        <w:tc>
          <w:tcPr>
            <w:tcW w:w="0" w:type="auto"/>
            <w:shd w:val="clear" w:color="auto" w:fill="FFFFFF" w:themeFill="background1"/>
            <w:vAlign w:val="center"/>
          </w:tcPr>
          <w:p w14:paraId="172CC574" w14:textId="77777777" w:rsidR="008D7F06" w:rsidRPr="009F6926" w:rsidRDefault="008D7F06" w:rsidP="001C18DB">
            <w:pPr>
              <w:jc w:val="center"/>
              <w:rPr>
                <w:rFonts w:cs="Arial"/>
                <w:color w:val="000000"/>
                <w:sz w:val="18"/>
                <w:szCs w:val="18"/>
              </w:rPr>
            </w:pPr>
            <w:r w:rsidRPr="009F6926">
              <w:rPr>
                <w:rFonts w:cs="Arial"/>
                <w:color w:val="000000"/>
                <w:sz w:val="18"/>
                <w:szCs w:val="18"/>
              </w:rPr>
              <w:t>23/11/2019</w:t>
            </w:r>
          </w:p>
        </w:tc>
        <w:tc>
          <w:tcPr>
            <w:tcW w:w="0" w:type="auto"/>
            <w:shd w:val="clear" w:color="auto" w:fill="FFFFFF" w:themeFill="background1"/>
            <w:vAlign w:val="center"/>
          </w:tcPr>
          <w:p w14:paraId="2B9FA665"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26BF2D7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F3FC743" w14:textId="77777777" w:rsidR="008D7F06" w:rsidRPr="009F6926" w:rsidRDefault="008D7F06" w:rsidP="001C18DB">
            <w:pPr>
              <w:jc w:val="center"/>
              <w:rPr>
                <w:rFonts w:cs="Arial"/>
                <w:color w:val="000000"/>
                <w:sz w:val="18"/>
                <w:szCs w:val="18"/>
              </w:rPr>
            </w:pPr>
            <w:r w:rsidRPr="009F6926">
              <w:rPr>
                <w:rFonts w:cs="Arial"/>
                <w:color w:val="000000"/>
                <w:sz w:val="18"/>
                <w:szCs w:val="18"/>
              </w:rPr>
              <w:t>20/12/2019</w:t>
            </w:r>
          </w:p>
        </w:tc>
        <w:tc>
          <w:tcPr>
            <w:tcW w:w="0" w:type="auto"/>
            <w:shd w:val="clear" w:color="auto" w:fill="FFFFFF" w:themeFill="background1"/>
            <w:vAlign w:val="center"/>
          </w:tcPr>
          <w:p w14:paraId="1CCBFC15" w14:textId="77777777" w:rsidR="008D7F06" w:rsidRPr="009F6926" w:rsidRDefault="008D7F06" w:rsidP="001C18DB">
            <w:pPr>
              <w:jc w:val="center"/>
              <w:rPr>
                <w:rFonts w:cs="Arial"/>
                <w:color w:val="000000"/>
                <w:sz w:val="18"/>
                <w:szCs w:val="18"/>
              </w:rPr>
            </w:pPr>
            <w:r w:rsidRPr="009F6926">
              <w:rPr>
                <w:rFonts w:cs="Arial"/>
                <w:color w:val="000000"/>
                <w:sz w:val="18"/>
                <w:szCs w:val="18"/>
              </w:rPr>
              <w:t>New Zealand College of Chiropractic</w:t>
            </w:r>
          </w:p>
        </w:tc>
        <w:tc>
          <w:tcPr>
            <w:tcW w:w="0" w:type="auto"/>
            <w:shd w:val="clear" w:color="auto" w:fill="FFFFFF" w:themeFill="background1"/>
            <w:vAlign w:val="center"/>
          </w:tcPr>
          <w:p w14:paraId="58926195"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08188318" w14:textId="77777777" w:rsidTr="009F6926">
        <w:trPr>
          <w:jc w:val="center"/>
        </w:trPr>
        <w:tc>
          <w:tcPr>
            <w:tcW w:w="0" w:type="auto"/>
            <w:shd w:val="clear" w:color="auto" w:fill="FFFFFF" w:themeFill="background1"/>
            <w:vAlign w:val="center"/>
          </w:tcPr>
          <w:p w14:paraId="2CA26D37"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19/CEN/203</w:t>
            </w:r>
          </w:p>
        </w:tc>
        <w:tc>
          <w:tcPr>
            <w:tcW w:w="0" w:type="auto"/>
            <w:shd w:val="clear" w:color="auto" w:fill="FFFFFF" w:themeFill="background1"/>
            <w:vAlign w:val="center"/>
          </w:tcPr>
          <w:p w14:paraId="6E449399"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Molecular biomarkers in </w:t>
            </w:r>
            <w:proofErr w:type="spellStart"/>
            <w:r w:rsidRPr="009F6926">
              <w:rPr>
                <w:rFonts w:cs="Arial"/>
                <w:color w:val="000000"/>
                <w:sz w:val="18"/>
                <w:szCs w:val="18"/>
              </w:rPr>
              <w:t>gynaecological</w:t>
            </w:r>
            <w:proofErr w:type="spellEnd"/>
            <w:r w:rsidRPr="009F6926">
              <w:rPr>
                <w:rFonts w:cs="Arial"/>
                <w:color w:val="000000"/>
                <w:sz w:val="18"/>
                <w:szCs w:val="18"/>
              </w:rPr>
              <w:t xml:space="preserve"> cancer</w:t>
            </w:r>
          </w:p>
        </w:tc>
        <w:tc>
          <w:tcPr>
            <w:tcW w:w="0" w:type="auto"/>
            <w:shd w:val="clear" w:color="auto" w:fill="FFFFFF" w:themeFill="background1"/>
            <w:vAlign w:val="center"/>
          </w:tcPr>
          <w:p w14:paraId="57DF4366" w14:textId="77777777" w:rsidR="008D7F06" w:rsidRPr="009F6926" w:rsidRDefault="008D7F06" w:rsidP="001C18DB">
            <w:pPr>
              <w:jc w:val="center"/>
              <w:rPr>
                <w:rFonts w:cs="Arial"/>
                <w:color w:val="000000"/>
                <w:sz w:val="18"/>
                <w:szCs w:val="18"/>
              </w:rPr>
            </w:pPr>
            <w:r w:rsidRPr="009F6926">
              <w:rPr>
                <w:rFonts w:cs="Arial"/>
                <w:color w:val="000000"/>
                <w:sz w:val="18"/>
                <w:szCs w:val="18"/>
              </w:rPr>
              <w:t>Dr Claire Henry</w:t>
            </w:r>
          </w:p>
        </w:tc>
        <w:tc>
          <w:tcPr>
            <w:tcW w:w="0" w:type="auto"/>
            <w:shd w:val="clear" w:color="auto" w:fill="FFFFFF" w:themeFill="background1"/>
            <w:vAlign w:val="center"/>
          </w:tcPr>
          <w:p w14:paraId="2B2992C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4F06CED"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68FA660"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0FEE8878" w14:textId="77777777" w:rsidR="008D7F06" w:rsidRPr="009F6926" w:rsidRDefault="008D7F06" w:rsidP="001C18DB">
            <w:pPr>
              <w:jc w:val="center"/>
              <w:rPr>
                <w:rFonts w:cs="Arial"/>
                <w:color w:val="000000"/>
                <w:sz w:val="18"/>
                <w:szCs w:val="18"/>
              </w:rPr>
            </w:pPr>
            <w:r w:rsidRPr="009F6926">
              <w:rPr>
                <w:rFonts w:cs="Arial"/>
                <w:color w:val="000000"/>
                <w:sz w:val="18"/>
                <w:szCs w:val="18"/>
              </w:rPr>
              <w:t>2/12/2019</w:t>
            </w:r>
          </w:p>
        </w:tc>
        <w:tc>
          <w:tcPr>
            <w:tcW w:w="0" w:type="auto"/>
            <w:shd w:val="clear" w:color="auto" w:fill="FFFFFF" w:themeFill="background1"/>
            <w:vAlign w:val="center"/>
          </w:tcPr>
          <w:p w14:paraId="4CF62408"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9D128D7"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3A5E1A39" w14:textId="77777777" w:rsidTr="009F6926">
        <w:trPr>
          <w:jc w:val="center"/>
        </w:trPr>
        <w:tc>
          <w:tcPr>
            <w:tcW w:w="0" w:type="auto"/>
            <w:shd w:val="clear" w:color="auto" w:fill="FFFFFF" w:themeFill="background1"/>
            <w:vAlign w:val="center"/>
          </w:tcPr>
          <w:p w14:paraId="2F69F208"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19/CEN/204</w:t>
            </w:r>
          </w:p>
        </w:tc>
        <w:tc>
          <w:tcPr>
            <w:tcW w:w="0" w:type="auto"/>
            <w:shd w:val="clear" w:color="auto" w:fill="FFFFFF" w:themeFill="background1"/>
            <w:vAlign w:val="center"/>
          </w:tcPr>
          <w:p w14:paraId="0E76ED3C" w14:textId="77777777" w:rsidR="008D7F06" w:rsidRPr="009F6926" w:rsidRDefault="008D7F06" w:rsidP="001C18DB">
            <w:pPr>
              <w:jc w:val="center"/>
              <w:rPr>
                <w:rFonts w:cs="Arial"/>
                <w:color w:val="000000"/>
                <w:sz w:val="18"/>
                <w:szCs w:val="18"/>
              </w:rPr>
            </w:pPr>
            <w:r w:rsidRPr="009F6926">
              <w:rPr>
                <w:rFonts w:cs="Arial"/>
                <w:color w:val="000000"/>
                <w:sz w:val="18"/>
                <w:szCs w:val="18"/>
              </w:rPr>
              <w:t>REDUCE-trial</w:t>
            </w:r>
          </w:p>
        </w:tc>
        <w:tc>
          <w:tcPr>
            <w:tcW w:w="0" w:type="auto"/>
            <w:shd w:val="clear" w:color="auto" w:fill="FFFFFF" w:themeFill="background1"/>
            <w:vAlign w:val="center"/>
          </w:tcPr>
          <w:p w14:paraId="0377BF7D" w14:textId="77777777" w:rsidR="008D7F06" w:rsidRPr="009F6926" w:rsidRDefault="008D7F06" w:rsidP="001C18DB">
            <w:pPr>
              <w:jc w:val="center"/>
              <w:rPr>
                <w:rFonts w:cs="Arial"/>
                <w:color w:val="000000"/>
                <w:sz w:val="18"/>
                <w:szCs w:val="18"/>
              </w:rPr>
            </w:pPr>
            <w:r w:rsidRPr="009F6926">
              <w:rPr>
                <w:rFonts w:cs="Arial"/>
                <w:color w:val="000000"/>
                <w:sz w:val="18"/>
                <w:szCs w:val="18"/>
              </w:rPr>
              <w:t>Dr Jocelyne Benatar</w:t>
            </w:r>
          </w:p>
        </w:tc>
        <w:tc>
          <w:tcPr>
            <w:tcW w:w="0" w:type="auto"/>
            <w:shd w:val="clear" w:color="auto" w:fill="FFFFFF" w:themeFill="background1"/>
            <w:vAlign w:val="center"/>
          </w:tcPr>
          <w:p w14:paraId="23F9C3BA" w14:textId="77777777" w:rsidR="008D7F06" w:rsidRPr="009F6926" w:rsidRDefault="008D7F06" w:rsidP="001C18DB">
            <w:pPr>
              <w:jc w:val="center"/>
              <w:rPr>
                <w:rFonts w:cs="Arial"/>
                <w:color w:val="000000"/>
                <w:sz w:val="18"/>
                <w:szCs w:val="18"/>
              </w:rPr>
            </w:pPr>
            <w:r w:rsidRPr="009F6926">
              <w:rPr>
                <w:rFonts w:cs="Arial"/>
                <w:color w:val="000000"/>
                <w:sz w:val="18"/>
                <w:szCs w:val="18"/>
              </w:rPr>
              <w:t>2/12/2019</w:t>
            </w:r>
          </w:p>
        </w:tc>
        <w:tc>
          <w:tcPr>
            <w:tcW w:w="0" w:type="auto"/>
            <w:shd w:val="clear" w:color="auto" w:fill="FFFFFF" w:themeFill="background1"/>
            <w:vAlign w:val="center"/>
          </w:tcPr>
          <w:p w14:paraId="3FD67B94" w14:textId="77777777" w:rsidR="008D7F06" w:rsidRPr="009F6926" w:rsidRDefault="008D7F06" w:rsidP="001C18DB">
            <w:pPr>
              <w:jc w:val="center"/>
              <w:rPr>
                <w:rFonts w:cs="Arial"/>
                <w:color w:val="000000"/>
                <w:sz w:val="18"/>
                <w:szCs w:val="18"/>
              </w:rPr>
            </w:pPr>
            <w:r w:rsidRPr="009F6926">
              <w:rPr>
                <w:rFonts w:cs="Arial"/>
                <w:color w:val="000000"/>
                <w:sz w:val="18"/>
                <w:szCs w:val="18"/>
              </w:rPr>
              <w:t>18/12/2019</w:t>
            </w:r>
          </w:p>
        </w:tc>
        <w:tc>
          <w:tcPr>
            <w:tcW w:w="0" w:type="auto"/>
            <w:shd w:val="clear" w:color="auto" w:fill="FFFFFF" w:themeFill="background1"/>
            <w:vAlign w:val="center"/>
          </w:tcPr>
          <w:p w14:paraId="224FC1C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8C976B5" w14:textId="77777777" w:rsidR="008D7F06" w:rsidRPr="009F6926" w:rsidRDefault="008D7F06" w:rsidP="001C18DB">
            <w:pPr>
              <w:jc w:val="center"/>
              <w:rPr>
                <w:rFonts w:cs="Arial"/>
                <w:color w:val="000000"/>
                <w:sz w:val="18"/>
                <w:szCs w:val="18"/>
              </w:rPr>
            </w:pPr>
            <w:r w:rsidRPr="009F6926">
              <w:rPr>
                <w:rFonts w:cs="Arial"/>
                <w:color w:val="000000"/>
                <w:sz w:val="18"/>
                <w:szCs w:val="18"/>
              </w:rPr>
              <w:t>26/02/2020</w:t>
            </w:r>
          </w:p>
        </w:tc>
        <w:tc>
          <w:tcPr>
            <w:tcW w:w="0" w:type="auto"/>
            <w:shd w:val="clear" w:color="auto" w:fill="FFFFFF" w:themeFill="background1"/>
            <w:vAlign w:val="center"/>
          </w:tcPr>
          <w:p w14:paraId="13DBFD4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99092D6" w14:textId="77777777" w:rsidR="008D7F06" w:rsidRPr="009F6926" w:rsidRDefault="008D7F06" w:rsidP="001C18DB">
            <w:pPr>
              <w:jc w:val="center"/>
              <w:rPr>
                <w:rFonts w:cs="Arial"/>
                <w:color w:val="000000"/>
                <w:sz w:val="18"/>
                <w:szCs w:val="18"/>
              </w:rPr>
            </w:pPr>
            <w:r w:rsidRPr="009F6926">
              <w:rPr>
                <w:rFonts w:cs="Arial"/>
                <w:color w:val="000000"/>
                <w:sz w:val="18"/>
                <w:szCs w:val="18"/>
              </w:rPr>
              <w:t>district health board (DHB)</w:t>
            </w:r>
          </w:p>
        </w:tc>
      </w:tr>
      <w:tr w:rsidR="008D7F06" w:rsidRPr="009F6926" w14:paraId="386F185C" w14:textId="77777777" w:rsidTr="009F6926">
        <w:trPr>
          <w:jc w:val="center"/>
        </w:trPr>
        <w:tc>
          <w:tcPr>
            <w:tcW w:w="0" w:type="auto"/>
            <w:shd w:val="clear" w:color="auto" w:fill="FFFFFF" w:themeFill="background1"/>
            <w:vAlign w:val="center"/>
          </w:tcPr>
          <w:p w14:paraId="4720C78F"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19/CEN/205</w:t>
            </w:r>
          </w:p>
        </w:tc>
        <w:tc>
          <w:tcPr>
            <w:tcW w:w="0" w:type="auto"/>
            <w:shd w:val="clear" w:color="auto" w:fill="FFFFFF" w:themeFill="background1"/>
            <w:vAlign w:val="center"/>
          </w:tcPr>
          <w:p w14:paraId="4F94A465"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TuMMI</w:t>
            </w:r>
            <w:proofErr w:type="spellEnd"/>
            <w:r w:rsidRPr="009F6926">
              <w:rPr>
                <w:rFonts w:cs="Arial"/>
                <w:color w:val="000000"/>
                <w:sz w:val="18"/>
                <w:szCs w:val="18"/>
              </w:rPr>
              <w:t xml:space="preserve"> Trial: Temperature treatment of Milk impacts on MRI digestion rates and nutrient delivery.</w:t>
            </w:r>
          </w:p>
        </w:tc>
        <w:tc>
          <w:tcPr>
            <w:tcW w:w="0" w:type="auto"/>
            <w:shd w:val="clear" w:color="auto" w:fill="FFFFFF" w:themeFill="background1"/>
            <w:vAlign w:val="center"/>
          </w:tcPr>
          <w:p w14:paraId="1473A2AB" w14:textId="77777777" w:rsidR="008D7F06" w:rsidRPr="009F6926" w:rsidRDefault="008D7F06" w:rsidP="001C18DB">
            <w:pPr>
              <w:jc w:val="center"/>
              <w:rPr>
                <w:rFonts w:cs="Arial"/>
                <w:color w:val="000000"/>
                <w:sz w:val="18"/>
                <w:szCs w:val="18"/>
              </w:rPr>
            </w:pPr>
            <w:r w:rsidRPr="009F6926">
              <w:rPr>
                <w:rFonts w:cs="Arial"/>
                <w:color w:val="000000"/>
                <w:sz w:val="18"/>
                <w:szCs w:val="18"/>
              </w:rPr>
              <w:t>Dr Amber Milan</w:t>
            </w:r>
          </w:p>
        </w:tc>
        <w:tc>
          <w:tcPr>
            <w:tcW w:w="0" w:type="auto"/>
            <w:shd w:val="clear" w:color="auto" w:fill="FFFFFF" w:themeFill="background1"/>
            <w:vAlign w:val="center"/>
          </w:tcPr>
          <w:p w14:paraId="333423C8" w14:textId="77777777" w:rsidR="008D7F06" w:rsidRPr="009F6926" w:rsidRDefault="008D7F06" w:rsidP="001C18DB">
            <w:pPr>
              <w:jc w:val="center"/>
              <w:rPr>
                <w:rFonts w:cs="Arial"/>
                <w:color w:val="000000"/>
                <w:sz w:val="18"/>
                <w:szCs w:val="18"/>
              </w:rPr>
            </w:pPr>
            <w:r w:rsidRPr="009F6926">
              <w:rPr>
                <w:rFonts w:cs="Arial"/>
                <w:color w:val="000000"/>
                <w:sz w:val="18"/>
                <w:szCs w:val="18"/>
              </w:rPr>
              <w:t>28/11/2019</w:t>
            </w:r>
          </w:p>
        </w:tc>
        <w:tc>
          <w:tcPr>
            <w:tcW w:w="0" w:type="auto"/>
            <w:shd w:val="clear" w:color="auto" w:fill="FFFFFF" w:themeFill="background1"/>
            <w:vAlign w:val="center"/>
          </w:tcPr>
          <w:p w14:paraId="724D893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3951F54"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ADF9D2D"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5F9DA20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D5D1EB0"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 other</w:t>
            </w:r>
          </w:p>
        </w:tc>
      </w:tr>
      <w:tr w:rsidR="008D7F06" w:rsidRPr="009F6926" w14:paraId="61F44234" w14:textId="77777777" w:rsidTr="009F6926">
        <w:trPr>
          <w:jc w:val="center"/>
        </w:trPr>
        <w:tc>
          <w:tcPr>
            <w:tcW w:w="0" w:type="auto"/>
            <w:shd w:val="clear" w:color="auto" w:fill="FFFFFF" w:themeFill="background1"/>
            <w:vAlign w:val="center"/>
          </w:tcPr>
          <w:p w14:paraId="190653C5"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19/CEN/206</w:t>
            </w:r>
          </w:p>
        </w:tc>
        <w:tc>
          <w:tcPr>
            <w:tcW w:w="0" w:type="auto"/>
            <w:shd w:val="clear" w:color="auto" w:fill="FFFFFF" w:themeFill="background1"/>
            <w:vAlign w:val="center"/>
          </w:tcPr>
          <w:p w14:paraId="22C877F2" w14:textId="77777777" w:rsidR="008D7F06" w:rsidRPr="009F6926" w:rsidRDefault="008D7F06" w:rsidP="001C18DB">
            <w:pPr>
              <w:jc w:val="center"/>
              <w:rPr>
                <w:rFonts w:cs="Arial"/>
                <w:color w:val="000000"/>
                <w:sz w:val="18"/>
                <w:szCs w:val="18"/>
              </w:rPr>
            </w:pPr>
            <w:r w:rsidRPr="009F6926">
              <w:rPr>
                <w:rFonts w:cs="Arial"/>
                <w:color w:val="000000"/>
                <w:sz w:val="18"/>
                <w:szCs w:val="18"/>
              </w:rPr>
              <w:t>A study to investigate safety and optimal dose of Dahlia Extract in people with pre-diabetes or type 2 diabetes.</w:t>
            </w:r>
          </w:p>
        </w:tc>
        <w:tc>
          <w:tcPr>
            <w:tcW w:w="0" w:type="auto"/>
            <w:shd w:val="clear" w:color="auto" w:fill="FFFFFF" w:themeFill="background1"/>
            <w:vAlign w:val="center"/>
          </w:tcPr>
          <w:p w14:paraId="7FAE4E69"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Jeremy Krebs</w:t>
            </w:r>
          </w:p>
        </w:tc>
        <w:tc>
          <w:tcPr>
            <w:tcW w:w="0" w:type="auto"/>
            <w:shd w:val="clear" w:color="auto" w:fill="FFFFFF" w:themeFill="background1"/>
            <w:vAlign w:val="center"/>
          </w:tcPr>
          <w:p w14:paraId="5D0307A1" w14:textId="77777777" w:rsidR="008D7F06" w:rsidRPr="009F6926" w:rsidRDefault="008D7F06" w:rsidP="001C18DB">
            <w:pPr>
              <w:jc w:val="center"/>
              <w:rPr>
                <w:rFonts w:cs="Arial"/>
                <w:color w:val="000000"/>
                <w:sz w:val="18"/>
                <w:szCs w:val="18"/>
              </w:rPr>
            </w:pPr>
            <w:r w:rsidRPr="009F6926">
              <w:rPr>
                <w:rFonts w:cs="Arial"/>
                <w:color w:val="000000"/>
                <w:sz w:val="18"/>
                <w:szCs w:val="18"/>
              </w:rPr>
              <w:t>2/12/2019</w:t>
            </w:r>
          </w:p>
        </w:tc>
        <w:tc>
          <w:tcPr>
            <w:tcW w:w="0" w:type="auto"/>
            <w:shd w:val="clear" w:color="auto" w:fill="FFFFFF" w:themeFill="background1"/>
            <w:vAlign w:val="center"/>
          </w:tcPr>
          <w:p w14:paraId="5848A47F"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75DB836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14C5259" w14:textId="77777777" w:rsidR="008D7F06" w:rsidRPr="009F6926" w:rsidRDefault="008D7F06" w:rsidP="001C18DB">
            <w:pPr>
              <w:jc w:val="center"/>
              <w:rPr>
                <w:rFonts w:cs="Arial"/>
                <w:color w:val="000000"/>
                <w:sz w:val="18"/>
                <w:szCs w:val="18"/>
              </w:rPr>
            </w:pPr>
            <w:r w:rsidRPr="009F6926">
              <w:rPr>
                <w:rFonts w:cs="Arial"/>
                <w:color w:val="000000"/>
                <w:sz w:val="18"/>
                <w:szCs w:val="18"/>
              </w:rPr>
              <w:t>20/12/2019</w:t>
            </w:r>
          </w:p>
        </w:tc>
        <w:tc>
          <w:tcPr>
            <w:tcW w:w="0" w:type="auto"/>
            <w:shd w:val="clear" w:color="auto" w:fill="FFFFFF" w:themeFill="background1"/>
            <w:vAlign w:val="center"/>
          </w:tcPr>
          <w:p w14:paraId="67FFCAA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B0ECDA6"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79587DE5" w14:textId="77777777" w:rsidTr="009F6926">
        <w:trPr>
          <w:jc w:val="center"/>
        </w:trPr>
        <w:tc>
          <w:tcPr>
            <w:tcW w:w="0" w:type="auto"/>
            <w:shd w:val="clear" w:color="auto" w:fill="FFFFFF" w:themeFill="background1"/>
            <w:vAlign w:val="center"/>
          </w:tcPr>
          <w:p w14:paraId="729CAA1E"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19/CEN/207</w:t>
            </w:r>
          </w:p>
        </w:tc>
        <w:tc>
          <w:tcPr>
            <w:tcW w:w="0" w:type="auto"/>
            <w:shd w:val="clear" w:color="auto" w:fill="FFFFFF" w:themeFill="background1"/>
            <w:vAlign w:val="center"/>
          </w:tcPr>
          <w:p w14:paraId="7F3729F2" w14:textId="77777777" w:rsidR="008D7F06" w:rsidRPr="009F6926" w:rsidRDefault="008D7F06" w:rsidP="001C18DB">
            <w:pPr>
              <w:jc w:val="center"/>
              <w:rPr>
                <w:rFonts w:cs="Arial"/>
                <w:color w:val="000000"/>
                <w:sz w:val="18"/>
                <w:szCs w:val="18"/>
              </w:rPr>
            </w:pPr>
            <w:r w:rsidRPr="009F6926">
              <w:rPr>
                <w:rFonts w:cs="Arial"/>
                <w:color w:val="000000"/>
                <w:sz w:val="18"/>
                <w:szCs w:val="18"/>
              </w:rPr>
              <w:t>Identifying changes in physiological variables resulting from accentuated eccentric strength training combined with a hypocaloric high protein diet.</w:t>
            </w:r>
          </w:p>
        </w:tc>
        <w:tc>
          <w:tcPr>
            <w:tcW w:w="0" w:type="auto"/>
            <w:shd w:val="clear" w:color="auto" w:fill="FFFFFF" w:themeFill="background1"/>
            <w:vAlign w:val="center"/>
          </w:tcPr>
          <w:p w14:paraId="02511C3C"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Associate Professor James </w:t>
            </w:r>
            <w:proofErr w:type="spellStart"/>
            <w:r w:rsidRPr="009F6926">
              <w:rPr>
                <w:rFonts w:cs="Arial"/>
                <w:color w:val="000000"/>
                <w:sz w:val="18"/>
                <w:szCs w:val="18"/>
              </w:rPr>
              <w:t>Stinear</w:t>
            </w:r>
            <w:proofErr w:type="spellEnd"/>
          </w:p>
        </w:tc>
        <w:tc>
          <w:tcPr>
            <w:tcW w:w="0" w:type="auto"/>
            <w:shd w:val="clear" w:color="auto" w:fill="FFFFFF" w:themeFill="background1"/>
            <w:vAlign w:val="center"/>
          </w:tcPr>
          <w:p w14:paraId="7CB4CBE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EFEB61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C9D1747"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4192E718" w14:textId="77777777" w:rsidR="008D7F06" w:rsidRPr="009F6926" w:rsidRDefault="008D7F06" w:rsidP="001C18DB">
            <w:pPr>
              <w:jc w:val="center"/>
              <w:rPr>
                <w:rFonts w:cs="Arial"/>
                <w:color w:val="000000"/>
                <w:sz w:val="18"/>
                <w:szCs w:val="18"/>
              </w:rPr>
            </w:pPr>
            <w:r w:rsidRPr="009F6926">
              <w:rPr>
                <w:rFonts w:cs="Arial"/>
                <w:color w:val="000000"/>
                <w:sz w:val="18"/>
                <w:szCs w:val="18"/>
              </w:rPr>
              <w:t>3/12/2019</w:t>
            </w:r>
          </w:p>
        </w:tc>
        <w:tc>
          <w:tcPr>
            <w:tcW w:w="0" w:type="auto"/>
            <w:shd w:val="clear" w:color="auto" w:fill="FFFFFF" w:themeFill="background1"/>
            <w:vAlign w:val="center"/>
          </w:tcPr>
          <w:p w14:paraId="3BB85790"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2A0412F8"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AAAF78E" w14:textId="77777777" w:rsidTr="009F6926">
        <w:trPr>
          <w:jc w:val="center"/>
        </w:trPr>
        <w:tc>
          <w:tcPr>
            <w:tcW w:w="0" w:type="auto"/>
            <w:shd w:val="clear" w:color="auto" w:fill="FFFFFF" w:themeFill="background1"/>
            <w:vAlign w:val="center"/>
          </w:tcPr>
          <w:p w14:paraId="52E2B72C"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19/CEN/208</w:t>
            </w:r>
          </w:p>
        </w:tc>
        <w:tc>
          <w:tcPr>
            <w:tcW w:w="0" w:type="auto"/>
            <w:shd w:val="clear" w:color="auto" w:fill="FFFFFF" w:themeFill="background1"/>
            <w:vAlign w:val="center"/>
          </w:tcPr>
          <w:p w14:paraId="5E99EBEC" w14:textId="77777777" w:rsidR="008D7F06" w:rsidRPr="009F6926" w:rsidRDefault="008D7F06" w:rsidP="001C18DB">
            <w:pPr>
              <w:jc w:val="center"/>
              <w:rPr>
                <w:rFonts w:cs="Arial"/>
                <w:color w:val="000000"/>
                <w:sz w:val="18"/>
                <w:szCs w:val="18"/>
              </w:rPr>
            </w:pPr>
            <w:r w:rsidRPr="009F6926">
              <w:rPr>
                <w:rFonts w:cs="Arial"/>
                <w:color w:val="000000"/>
                <w:sz w:val="18"/>
                <w:szCs w:val="18"/>
              </w:rPr>
              <w:t>Young Māori women's access to LARC in Counties Manukau</w:t>
            </w:r>
          </w:p>
        </w:tc>
        <w:tc>
          <w:tcPr>
            <w:tcW w:w="0" w:type="auto"/>
            <w:shd w:val="clear" w:color="auto" w:fill="FFFFFF" w:themeFill="background1"/>
            <w:vAlign w:val="center"/>
          </w:tcPr>
          <w:p w14:paraId="51FCADE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Ms Jillian </w:t>
            </w:r>
            <w:proofErr w:type="spellStart"/>
            <w:r w:rsidRPr="009F6926">
              <w:rPr>
                <w:rFonts w:cs="Arial"/>
                <w:color w:val="000000"/>
                <w:sz w:val="18"/>
                <w:szCs w:val="18"/>
              </w:rPr>
              <w:t>Tipene</w:t>
            </w:r>
            <w:proofErr w:type="spellEnd"/>
          </w:p>
        </w:tc>
        <w:tc>
          <w:tcPr>
            <w:tcW w:w="0" w:type="auto"/>
            <w:shd w:val="clear" w:color="auto" w:fill="FFFFFF" w:themeFill="background1"/>
            <w:vAlign w:val="center"/>
          </w:tcPr>
          <w:p w14:paraId="65A74EDA" w14:textId="77777777" w:rsidR="008D7F06" w:rsidRPr="009F6926" w:rsidRDefault="008D7F06" w:rsidP="001C18DB">
            <w:pPr>
              <w:jc w:val="center"/>
              <w:rPr>
                <w:rFonts w:cs="Arial"/>
                <w:color w:val="000000"/>
                <w:sz w:val="18"/>
                <w:szCs w:val="18"/>
              </w:rPr>
            </w:pPr>
            <w:r w:rsidRPr="009F6926">
              <w:rPr>
                <w:rFonts w:cs="Arial"/>
                <w:color w:val="000000"/>
                <w:sz w:val="18"/>
                <w:szCs w:val="18"/>
              </w:rPr>
              <w:t>4/12/2019</w:t>
            </w:r>
          </w:p>
        </w:tc>
        <w:tc>
          <w:tcPr>
            <w:tcW w:w="0" w:type="auto"/>
            <w:shd w:val="clear" w:color="auto" w:fill="FFFFFF" w:themeFill="background1"/>
            <w:vAlign w:val="center"/>
          </w:tcPr>
          <w:p w14:paraId="5E88F149" w14:textId="77777777" w:rsidR="008D7F06" w:rsidRPr="009F6926" w:rsidRDefault="008D7F06" w:rsidP="001C18DB">
            <w:pPr>
              <w:jc w:val="center"/>
              <w:rPr>
                <w:rFonts w:cs="Arial"/>
                <w:color w:val="000000"/>
                <w:sz w:val="18"/>
                <w:szCs w:val="18"/>
              </w:rPr>
            </w:pPr>
            <w:r w:rsidRPr="009F6926">
              <w:rPr>
                <w:rFonts w:cs="Arial"/>
                <w:color w:val="000000"/>
                <w:sz w:val="18"/>
                <w:szCs w:val="18"/>
              </w:rPr>
              <w:t>13/12/2019</w:t>
            </w:r>
          </w:p>
        </w:tc>
        <w:tc>
          <w:tcPr>
            <w:tcW w:w="0" w:type="auto"/>
            <w:shd w:val="clear" w:color="auto" w:fill="FFFFFF" w:themeFill="background1"/>
            <w:vAlign w:val="center"/>
          </w:tcPr>
          <w:p w14:paraId="469D738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1660578" w14:textId="77777777" w:rsidR="008D7F06" w:rsidRPr="009F6926" w:rsidRDefault="008D7F06" w:rsidP="001C18DB">
            <w:pPr>
              <w:jc w:val="center"/>
              <w:rPr>
                <w:rFonts w:cs="Arial"/>
                <w:color w:val="000000"/>
                <w:sz w:val="18"/>
                <w:szCs w:val="18"/>
              </w:rPr>
            </w:pPr>
            <w:r w:rsidRPr="009F6926">
              <w:rPr>
                <w:rFonts w:cs="Arial"/>
                <w:color w:val="000000"/>
                <w:sz w:val="18"/>
                <w:szCs w:val="18"/>
              </w:rPr>
              <w:t>20/12/2019</w:t>
            </w:r>
          </w:p>
        </w:tc>
        <w:tc>
          <w:tcPr>
            <w:tcW w:w="0" w:type="auto"/>
            <w:shd w:val="clear" w:color="auto" w:fill="FFFFFF" w:themeFill="background1"/>
            <w:vAlign w:val="center"/>
          </w:tcPr>
          <w:p w14:paraId="61EC96FF"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Te</w:t>
            </w:r>
            <w:proofErr w:type="spellEnd"/>
            <w:r w:rsidRPr="009F6926">
              <w:rPr>
                <w:rFonts w:cs="Arial"/>
                <w:color w:val="000000"/>
                <w:sz w:val="18"/>
                <w:szCs w:val="18"/>
              </w:rPr>
              <w:t xml:space="preserve"> </w:t>
            </w:r>
            <w:proofErr w:type="spellStart"/>
            <w:r w:rsidRPr="009F6926">
              <w:rPr>
                <w:rFonts w:cs="Arial"/>
                <w:color w:val="000000"/>
                <w:sz w:val="18"/>
                <w:szCs w:val="18"/>
              </w:rPr>
              <w:t>Puāwai</w:t>
            </w:r>
            <w:proofErr w:type="spellEnd"/>
            <w:r w:rsidRPr="009F6926">
              <w:rPr>
                <w:rFonts w:cs="Arial"/>
                <w:color w:val="000000"/>
                <w:sz w:val="18"/>
                <w:szCs w:val="18"/>
              </w:rPr>
              <w:t xml:space="preserve"> </w:t>
            </w:r>
            <w:proofErr w:type="spellStart"/>
            <w:r w:rsidRPr="009F6926">
              <w:rPr>
                <w:rFonts w:cs="Arial"/>
                <w:color w:val="000000"/>
                <w:sz w:val="18"/>
                <w:szCs w:val="18"/>
              </w:rPr>
              <w:t>Tapu</w:t>
            </w:r>
            <w:proofErr w:type="spellEnd"/>
            <w:r w:rsidRPr="009F6926">
              <w:rPr>
                <w:rFonts w:cs="Arial"/>
                <w:color w:val="000000"/>
                <w:sz w:val="18"/>
                <w:szCs w:val="18"/>
              </w:rPr>
              <w:t xml:space="preserve"> - t/a </w:t>
            </w:r>
            <w:proofErr w:type="spellStart"/>
            <w:r w:rsidRPr="009F6926">
              <w:rPr>
                <w:rFonts w:cs="Arial"/>
                <w:color w:val="000000"/>
                <w:sz w:val="18"/>
                <w:szCs w:val="18"/>
              </w:rPr>
              <w:t>Te</w:t>
            </w:r>
            <w:proofErr w:type="spellEnd"/>
            <w:r w:rsidRPr="009F6926">
              <w:rPr>
                <w:rFonts w:cs="Arial"/>
                <w:color w:val="000000"/>
                <w:sz w:val="18"/>
                <w:szCs w:val="18"/>
              </w:rPr>
              <w:t xml:space="preserve"> </w:t>
            </w:r>
            <w:proofErr w:type="spellStart"/>
            <w:r w:rsidRPr="009F6926">
              <w:rPr>
                <w:rFonts w:cs="Arial"/>
                <w:color w:val="000000"/>
                <w:sz w:val="18"/>
                <w:szCs w:val="18"/>
              </w:rPr>
              <w:t>Whāriki</w:t>
            </w:r>
            <w:proofErr w:type="spellEnd"/>
            <w:r w:rsidRPr="009F6926">
              <w:rPr>
                <w:rFonts w:cs="Arial"/>
                <w:color w:val="000000"/>
                <w:sz w:val="18"/>
                <w:szCs w:val="18"/>
              </w:rPr>
              <w:t xml:space="preserve"> </w:t>
            </w:r>
            <w:proofErr w:type="spellStart"/>
            <w:r w:rsidRPr="009F6926">
              <w:rPr>
                <w:rFonts w:cs="Arial"/>
                <w:color w:val="000000"/>
                <w:sz w:val="18"/>
                <w:szCs w:val="18"/>
              </w:rPr>
              <w:t>Takapou</w:t>
            </w:r>
            <w:proofErr w:type="spellEnd"/>
          </w:p>
        </w:tc>
        <w:tc>
          <w:tcPr>
            <w:tcW w:w="0" w:type="auto"/>
            <w:shd w:val="clear" w:color="auto" w:fill="FFFFFF" w:themeFill="background1"/>
            <w:vAlign w:val="center"/>
          </w:tcPr>
          <w:p w14:paraId="4C699CA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BE56B37" w14:textId="77777777" w:rsidTr="009F6926">
        <w:trPr>
          <w:jc w:val="center"/>
        </w:trPr>
        <w:tc>
          <w:tcPr>
            <w:tcW w:w="0" w:type="auto"/>
            <w:shd w:val="clear" w:color="auto" w:fill="FFFFFF" w:themeFill="background1"/>
            <w:vAlign w:val="center"/>
          </w:tcPr>
          <w:p w14:paraId="5BE7A9FF" w14:textId="77777777" w:rsidR="008D7F06" w:rsidRPr="009F6926" w:rsidRDefault="008D7F06" w:rsidP="001C18DB">
            <w:pPr>
              <w:jc w:val="center"/>
              <w:rPr>
                <w:rFonts w:cs="Arial"/>
                <w:color w:val="000000"/>
                <w:sz w:val="18"/>
                <w:szCs w:val="18"/>
              </w:rPr>
            </w:pPr>
            <w:r w:rsidRPr="009F6926">
              <w:rPr>
                <w:rFonts w:cs="Arial"/>
                <w:color w:val="000000"/>
                <w:sz w:val="18"/>
                <w:szCs w:val="18"/>
              </w:rPr>
              <w:t>19/CEN/209</w:t>
            </w:r>
          </w:p>
        </w:tc>
        <w:tc>
          <w:tcPr>
            <w:tcW w:w="0" w:type="auto"/>
            <w:shd w:val="clear" w:color="auto" w:fill="FFFFFF" w:themeFill="background1"/>
            <w:vAlign w:val="center"/>
          </w:tcPr>
          <w:p w14:paraId="61718A4E" w14:textId="77777777" w:rsidR="008D7F06" w:rsidRPr="009F6926" w:rsidRDefault="008D7F06" w:rsidP="001C18DB">
            <w:pPr>
              <w:jc w:val="center"/>
              <w:rPr>
                <w:rFonts w:cs="Arial"/>
                <w:color w:val="000000"/>
                <w:sz w:val="18"/>
                <w:szCs w:val="18"/>
              </w:rPr>
            </w:pPr>
            <w:r w:rsidRPr="009F6926">
              <w:rPr>
                <w:rFonts w:cs="Arial"/>
                <w:color w:val="000000"/>
                <w:sz w:val="18"/>
                <w:szCs w:val="18"/>
              </w:rPr>
              <w:t>The effect of bile acid malabsorption on function and quality of life in patients with major Low Anterior Resection Syndrome (LARS)</w:t>
            </w:r>
          </w:p>
        </w:tc>
        <w:tc>
          <w:tcPr>
            <w:tcW w:w="0" w:type="auto"/>
            <w:shd w:val="clear" w:color="auto" w:fill="FFFFFF" w:themeFill="background1"/>
            <w:vAlign w:val="center"/>
          </w:tcPr>
          <w:p w14:paraId="5BD3B70A" w14:textId="77777777" w:rsidR="008D7F06" w:rsidRPr="009F6926" w:rsidRDefault="008D7F06" w:rsidP="001C18DB">
            <w:pPr>
              <w:jc w:val="center"/>
              <w:rPr>
                <w:rFonts w:cs="Arial"/>
                <w:color w:val="000000"/>
                <w:sz w:val="18"/>
                <w:szCs w:val="18"/>
              </w:rPr>
            </w:pPr>
            <w:r w:rsidRPr="009F6926">
              <w:rPr>
                <w:rFonts w:cs="Arial"/>
                <w:color w:val="000000"/>
                <w:sz w:val="18"/>
                <w:szCs w:val="18"/>
              </w:rPr>
              <w:t>Dr John Woodfield</w:t>
            </w:r>
          </w:p>
        </w:tc>
        <w:tc>
          <w:tcPr>
            <w:tcW w:w="0" w:type="auto"/>
            <w:shd w:val="clear" w:color="auto" w:fill="FFFFFF" w:themeFill="background1"/>
            <w:vAlign w:val="center"/>
          </w:tcPr>
          <w:p w14:paraId="6421D944"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0198EF5B"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63232DE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7A3F6F1" w14:textId="77777777" w:rsidR="008D7F06" w:rsidRPr="009F6926" w:rsidRDefault="008D7F06" w:rsidP="001C18DB">
            <w:pPr>
              <w:jc w:val="center"/>
              <w:rPr>
                <w:rFonts w:cs="Arial"/>
                <w:color w:val="000000"/>
                <w:sz w:val="18"/>
                <w:szCs w:val="18"/>
              </w:rPr>
            </w:pPr>
            <w:r w:rsidRPr="009F6926">
              <w:rPr>
                <w:rFonts w:cs="Arial"/>
                <w:color w:val="000000"/>
                <w:sz w:val="18"/>
                <w:szCs w:val="18"/>
              </w:rPr>
              <w:t>11/04/2020</w:t>
            </w:r>
          </w:p>
        </w:tc>
        <w:tc>
          <w:tcPr>
            <w:tcW w:w="0" w:type="auto"/>
            <w:shd w:val="clear" w:color="auto" w:fill="FFFFFF" w:themeFill="background1"/>
            <w:vAlign w:val="center"/>
          </w:tcPr>
          <w:p w14:paraId="48455790"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273D0B40"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3F0C80E" w14:textId="77777777" w:rsidTr="009F6926">
        <w:trPr>
          <w:jc w:val="center"/>
        </w:trPr>
        <w:tc>
          <w:tcPr>
            <w:tcW w:w="0" w:type="auto"/>
            <w:shd w:val="clear" w:color="auto" w:fill="FFFFFF" w:themeFill="background1"/>
            <w:vAlign w:val="center"/>
          </w:tcPr>
          <w:p w14:paraId="5B4F1C6F"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19/CEN/210</w:t>
            </w:r>
          </w:p>
        </w:tc>
        <w:tc>
          <w:tcPr>
            <w:tcW w:w="0" w:type="auto"/>
            <w:shd w:val="clear" w:color="auto" w:fill="FFFFFF" w:themeFill="background1"/>
            <w:vAlign w:val="center"/>
          </w:tcPr>
          <w:p w14:paraId="0502A71E"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Body composition and propofol infusions in </w:t>
            </w:r>
            <w:proofErr w:type="gramStart"/>
            <w:r w:rsidRPr="009F6926">
              <w:rPr>
                <w:rFonts w:cs="Arial"/>
                <w:color w:val="000000"/>
                <w:sz w:val="18"/>
                <w:szCs w:val="18"/>
              </w:rPr>
              <w:t>neonates</w:t>
            </w:r>
            <w:proofErr w:type="gramEnd"/>
            <w:r w:rsidRPr="009F6926">
              <w:rPr>
                <w:rFonts w:cs="Arial"/>
                <w:color w:val="000000"/>
                <w:sz w:val="18"/>
                <w:szCs w:val="18"/>
              </w:rPr>
              <w:t xml:space="preserve"> infants and children</w:t>
            </w:r>
          </w:p>
        </w:tc>
        <w:tc>
          <w:tcPr>
            <w:tcW w:w="0" w:type="auto"/>
            <w:shd w:val="clear" w:color="auto" w:fill="FFFFFF" w:themeFill="background1"/>
            <w:vAlign w:val="center"/>
          </w:tcPr>
          <w:p w14:paraId="51D1E6BD"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Brian Anderson</w:t>
            </w:r>
          </w:p>
        </w:tc>
        <w:tc>
          <w:tcPr>
            <w:tcW w:w="0" w:type="auto"/>
            <w:shd w:val="clear" w:color="auto" w:fill="FFFFFF" w:themeFill="background1"/>
            <w:vAlign w:val="center"/>
          </w:tcPr>
          <w:p w14:paraId="7C8DCD61"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670CF194"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769CB7F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54A92F0" w14:textId="77777777" w:rsidR="008D7F06" w:rsidRPr="009F6926" w:rsidRDefault="008D7F06" w:rsidP="001C18DB">
            <w:pPr>
              <w:jc w:val="center"/>
              <w:rPr>
                <w:rFonts w:cs="Arial"/>
                <w:color w:val="000000"/>
                <w:sz w:val="18"/>
                <w:szCs w:val="18"/>
              </w:rPr>
            </w:pPr>
            <w:r w:rsidRPr="009F6926">
              <w:rPr>
                <w:rFonts w:cs="Arial"/>
                <w:color w:val="000000"/>
                <w:sz w:val="18"/>
                <w:szCs w:val="18"/>
              </w:rPr>
              <w:t>23/07/2020</w:t>
            </w:r>
          </w:p>
        </w:tc>
        <w:tc>
          <w:tcPr>
            <w:tcW w:w="0" w:type="auto"/>
            <w:shd w:val="clear" w:color="auto" w:fill="FFFFFF" w:themeFill="background1"/>
            <w:vAlign w:val="center"/>
          </w:tcPr>
          <w:p w14:paraId="48F3E61E"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4FCFDA26"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15F3E2DA" w14:textId="77777777" w:rsidTr="009F6926">
        <w:trPr>
          <w:jc w:val="center"/>
        </w:trPr>
        <w:tc>
          <w:tcPr>
            <w:tcW w:w="0" w:type="auto"/>
            <w:shd w:val="clear" w:color="auto" w:fill="FFFFFF" w:themeFill="background1"/>
            <w:vAlign w:val="center"/>
          </w:tcPr>
          <w:p w14:paraId="7737C2A2"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19/CEN/211</w:t>
            </w:r>
          </w:p>
        </w:tc>
        <w:tc>
          <w:tcPr>
            <w:tcW w:w="0" w:type="auto"/>
            <w:shd w:val="clear" w:color="auto" w:fill="FFFFFF" w:themeFill="background1"/>
            <w:vAlign w:val="center"/>
          </w:tcPr>
          <w:p w14:paraId="3132C34E" w14:textId="77777777" w:rsidR="008D7F06" w:rsidRPr="009F6926" w:rsidRDefault="008D7F06" w:rsidP="001C18DB">
            <w:pPr>
              <w:jc w:val="center"/>
              <w:rPr>
                <w:rFonts w:cs="Arial"/>
                <w:color w:val="000000"/>
                <w:sz w:val="18"/>
                <w:szCs w:val="18"/>
              </w:rPr>
            </w:pPr>
            <w:r w:rsidRPr="009F6926">
              <w:rPr>
                <w:rFonts w:cs="Arial"/>
                <w:color w:val="000000"/>
                <w:sz w:val="18"/>
                <w:szCs w:val="18"/>
              </w:rPr>
              <w:t>Meditative drawing for people with dementia and their care partners</w:t>
            </w:r>
          </w:p>
        </w:tc>
        <w:tc>
          <w:tcPr>
            <w:tcW w:w="0" w:type="auto"/>
            <w:shd w:val="clear" w:color="auto" w:fill="FFFFFF" w:themeFill="background1"/>
            <w:vAlign w:val="center"/>
          </w:tcPr>
          <w:p w14:paraId="037B43F5"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Ms Emma </w:t>
            </w:r>
            <w:proofErr w:type="spellStart"/>
            <w:r w:rsidRPr="009F6926">
              <w:rPr>
                <w:rFonts w:cs="Arial"/>
                <w:color w:val="000000"/>
                <w:sz w:val="18"/>
                <w:szCs w:val="18"/>
              </w:rPr>
              <w:t>Febvre</w:t>
            </w:r>
            <w:proofErr w:type="spellEnd"/>
            <w:r w:rsidRPr="009F6926">
              <w:rPr>
                <w:rFonts w:cs="Arial"/>
                <w:color w:val="000000"/>
                <w:sz w:val="18"/>
                <w:szCs w:val="18"/>
              </w:rPr>
              <w:t>-Richards</w:t>
            </w:r>
          </w:p>
        </w:tc>
        <w:tc>
          <w:tcPr>
            <w:tcW w:w="0" w:type="auto"/>
            <w:shd w:val="clear" w:color="auto" w:fill="FFFFFF" w:themeFill="background1"/>
            <w:vAlign w:val="center"/>
          </w:tcPr>
          <w:p w14:paraId="2AEABF7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ABFC0D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9561A66"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773FA586" w14:textId="77777777" w:rsidR="008D7F06" w:rsidRPr="009F6926" w:rsidRDefault="008D7F06" w:rsidP="001C18DB">
            <w:pPr>
              <w:jc w:val="center"/>
              <w:rPr>
                <w:rFonts w:cs="Arial"/>
                <w:color w:val="000000"/>
                <w:sz w:val="18"/>
                <w:szCs w:val="18"/>
              </w:rPr>
            </w:pPr>
            <w:r w:rsidRPr="009F6926">
              <w:rPr>
                <w:rFonts w:cs="Arial"/>
                <w:color w:val="000000"/>
                <w:sz w:val="18"/>
                <w:szCs w:val="18"/>
              </w:rPr>
              <w:t>10/12/2019</w:t>
            </w:r>
          </w:p>
        </w:tc>
        <w:tc>
          <w:tcPr>
            <w:tcW w:w="0" w:type="auto"/>
            <w:shd w:val="clear" w:color="auto" w:fill="FFFFFF" w:themeFill="background1"/>
            <w:vAlign w:val="center"/>
          </w:tcPr>
          <w:p w14:paraId="5FBE0A3A" w14:textId="77777777" w:rsidR="008D7F06" w:rsidRPr="009F6926" w:rsidRDefault="008D7F06" w:rsidP="001C18DB">
            <w:pPr>
              <w:jc w:val="center"/>
              <w:rPr>
                <w:rFonts w:cs="Arial"/>
                <w:color w:val="000000"/>
                <w:sz w:val="18"/>
                <w:szCs w:val="18"/>
              </w:rPr>
            </w:pPr>
            <w:r w:rsidRPr="009F6926">
              <w:rPr>
                <w:rFonts w:cs="Arial"/>
                <w:color w:val="000000"/>
                <w:sz w:val="18"/>
                <w:szCs w:val="18"/>
              </w:rPr>
              <w:t>Massey University</w:t>
            </w:r>
          </w:p>
        </w:tc>
        <w:tc>
          <w:tcPr>
            <w:tcW w:w="0" w:type="auto"/>
            <w:shd w:val="clear" w:color="auto" w:fill="FFFFFF" w:themeFill="background1"/>
            <w:vAlign w:val="center"/>
          </w:tcPr>
          <w:p w14:paraId="189B395A"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2DBBA6D7" w14:textId="77777777" w:rsidTr="009F6926">
        <w:trPr>
          <w:jc w:val="center"/>
        </w:trPr>
        <w:tc>
          <w:tcPr>
            <w:tcW w:w="0" w:type="auto"/>
            <w:shd w:val="clear" w:color="auto" w:fill="FFFFFF" w:themeFill="background1"/>
            <w:vAlign w:val="center"/>
          </w:tcPr>
          <w:p w14:paraId="48527EAA"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19/CEN/212</w:t>
            </w:r>
          </w:p>
        </w:tc>
        <w:tc>
          <w:tcPr>
            <w:tcW w:w="0" w:type="auto"/>
            <w:shd w:val="clear" w:color="auto" w:fill="FFFFFF" w:themeFill="background1"/>
            <w:vAlign w:val="center"/>
          </w:tcPr>
          <w:p w14:paraId="1FD225D0" w14:textId="77777777" w:rsidR="008D7F06" w:rsidRPr="009F6926" w:rsidRDefault="008D7F06" w:rsidP="001C18DB">
            <w:pPr>
              <w:jc w:val="center"/>
              <w:rPr>
                <w:rFonts w:cs="Arial"/>
                <w:color w:val="000000"/>
                <w:sz w:val="18"/>
                <w:szCs w:val="18"/>
              </w:rPr>
            </w:pPr>
            <w:r w:rsidRPr="009F6926">
              <w:rPr>
                <w:rFonts w:cs="Arial"/>
                <w:color w:val="000000"/>
                <w:sz w:val="18"/>
                <w:szCs w:val="18"/>
              </w:rPr>
              <w:t>Emerging Biomarkers for Monitoring of Congenital Adrenal Hyperplasia</w:t>
            </w:r>
          </w:p>
        </w:tc>
        <w:tc>
          <w:tcPr>
            <w:tcW w:w="0" w:type="auto"/>
            <w:shd w:val="clear" w:color="auto" w:fill="FFFFFF" w:themeFill="background1"/>
            <w:vAlign w:val="center"/>
          </w:tcPr>
          <w:p w14:paraId="5C015F2C" w14:textId="77777777" w:rsidR="008D7F06" w:rsidRPr="009F6926" w:rsidRDefault="008D7F06" w:rsidP="001C18DB">
            <w:pPr>
              <w:jc w:val="center"/>
              <w:rPr>
                <w:rFonts w:cs="Arial"/>
                <w:color w:val="000000"/>
                <w:sz w:val="18"/>
                <w:szCs w:val="18"/>
              </w:rPr>
            </w:pPr>
            <w:r w:rsidRPr="009F6926">
              <w:rPr>
                <w:rFonts w:cs="Arial"/>
                <w:color w:val="000000"/>
                <w:sz w:val="18"/>
                <w:szCs w:val="18"/>
              </w:rPr>
              <w:t>Mrs Lauren Bresnahan</w:t>
            </w:r>
          </w:p>
        </w:tc>
        <w:tc>
          <w:tcPr>
            <w:tcW w:w="0" w:type="auto"/>
            <w:shd w:val="clear" w:color="auto" w:fill="FFFFFF" w:themeFill="background1"/>
            <w:vAlign w:val="center"/>
          </w:tcPr>
          <w:p w14:paraId="3BAD072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7F954A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330E4C1"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75C49D8C" w14:textId="77777777" w:rsidR="008D7F06" w:rsidRPr="009F6926" w:rsidRDefault="008D7F06" w:rsidP="001C18DB">
            <w:pPr>
              <w:jc w:val="center"/>
              <w:rPr>
                <w:rFonts w:cs="Arial"/>
                <w:color w:val="000000"/>
                <w:sz w:val="18"/>
                <w:szCs w:val="18"/>
              </w:rPr>
            </w:pPr>
            <w:r w:rsidRPr="009F6926">
              <w:rPr>
                <w:rFonts w:cs="Arial"/>
                <w:color w:val="000000"/>
                <w:sz w:val="18"/>
                <w:szCs w:val="18"/>
              </w:rPr>
              <w:t>12/12/2019</w:t>
            </w:r>
          </w:p>
        </w:tc>
        <w:tc>
          <w:tcPr>
            <w:tcW w:w="0" w:type="auto"/>
            <w:shd w:val="clear" w:color="auto" w:fill="FFFFFF" w:themeFill="background1"/>
            <w:vAlign w:val="center"/>
          </w:tcPr>
          <w:p w14:paraId="12DCF11C"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LabPlus</w:t>
            </w:r>
            <w:proofErr w:type="spellEnd"/>
            <w:r w:rsidRPr="009F6926">
              <w:rPr>
                <w:rFonts w:cs="Arial"/>
                <w:color w:val="000000"/>
                <w:sz w:val="18"/>
                <w:szCs w:val="18"/>
              </w:rPr>
              <w:t>, Auckland DHB</w:t>
            </w:r>
          </w:p>
        </w:tc>
        <w:tc>
          <w:tcPr>
            <w:tcW w:w="0" w:type="auto"/>
            <w:shd w:val="clear" w:color="auto" w:fill="FFFFFF" w:themeFill="background1"/>
            <w:vAlign w:val="center"/>
          </w:tcPr>
          <w:p w14:paraId="411A6C5B"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4714C28" w14:textId="77777777" w:rsidTr="009F6926">
        <w:trPr>
          <w:jc w:val="center"/>
        </w:trPr>
        <w:tc>
          <w:tcPr>
            <w:tcW w:w="0" w:type="auto"/>
            <w:shd w:val="clear" w:color="auto" w:fill="FFFFFF" w:themeFill="background1"/>
            <w:vAlign w:val="center"/>
          </w:tcPr>
          <w:p w14:paraId="12FC6066"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19/CEN/214</w:t>
            </w:r>
          </w:p>
        </w:tc>
        <w:tc>
          <w:tcPr>
            <w:tcW w:w="0" w:type="auto"/>
            <w:shd w:val="clear" w:color="auto" w:fill="FFFFFF" w:themeFill="background1"/>
            <w:vAlign w:val="center"/>
          </w:tcPr>
          <w:p w14:paraId="770AD7CF" w14:textId="77777777" w:rsidR="008D7F06" w:rsidRPr="009F6926" w:rsidRDefault="008D7F06" w:rsidP="001C18DB">
            <w:pPr>
              <w:jc w:val="center"/>
              <w:rPr>
                <w:rFonts w:cs="Arial"/>
                <w:color w:val="000000"/>
                <w:sz w:val="18"/>
                <w:szCs w:val="18"/>
              </w:rPr>
            </w:pPr>
            <w:r w:rsidRPr="009F6926">
              <w:rPr>
                <w:rFonts w:cs="Arial"/>
                <w:color w:val="000000"/>
                <w:sz w:val="18"/>
                <w:szCs w:val="18"/>
              </w:rPr>
              <w:t>GO41767</w:t>
            </w:r>
          </w:p>
        </w:tc>
        <w:tc>
          <w:tcPr>
            <w:tcW w:w="0" w:type="auto"/>
            <w:shd w:val="clear" w:color="auto" w:fill="FFFFFF" w:themeFill="background1"/>
            <w:vAlign w:val="center"/>
          </w:tcPr>
          <w:p w14:paraId="76060739" w14:textId="77777777" w:rsidR="008D7F06" w:rsidRPr="009F6926" w:rsidRDefault="008D7F06" w:rsidP="001C18DB">
            <w:pPr>
              <w:jc w:val="center"/>
              <w:rPr>
                <w:rFonts w:cs="Arial"/>
                <w:color w:val="000000"/>
                <w:sz w:val="18"/>
                <w:szCs w:val="18"/>
              </w:rPr>
            </w:pPr>
            <w:r w:rsidRPr="009F6926">
              <w:rPr>
                <w:rFonts w:cs="Arial"/>
                <w:color w:val="000000"/>
                <w:sz w:val="18"/>
                <w:szCs w:val="18"/>
              </w:rPr>
              <w:t>Dr Laird Cameron</w:t>
            </w:r>
          </w:p>
        </w:tc>
        <w:tc>
          <w:tcPr>
            <w:tcW w:w="0" w:type="auto"/>
            <w:shd w:val="clear" w:color="auto" w:fill="FFFFFF" w:themeFill="background1"/>
            <w:vAlign w:val="center"/>
          </w:tcPr>
          <w:p w14:paraId="60500C9E"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7A00ED6D"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0A15B3F"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936420D"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5190AF1C"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City Hospital</w:t>
            </w:r>
          </w:p>
        </w:tc>
        <w:tc>
          <w:tcPr>
            <w:tcW w:w="0" w:type="auto"/>
            <w:shd w:val="clear" w:color="auto" w:fill="FFFFFF" w:themeFill="background1"/>
            <w:vAlign w:val="center"/>
          </w:tcPr>
          <w:p w14:paraId="369A9C77"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77FB1EEE" w14:textId="77777777" w:rsidTr="009F6926">
        <w:trPr>
          <w:jc w:val="center"/>
        </w:trPr>
        <w:tc>
          <w:tcPr>
            <w:tcW w:w="0" w:type="auto"/>
            <w:shd w:val="clear" w:color="auto" w:fill="FFFFFF" w:themeFill="background1"/>
            <w:vAlign w:val="center"/>
          </w:tcPr>
          <w:p w14:paraId="69838CF2"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19/CEN/216</w:t>
            </w:r>
          </w:p>
        </w:tc>
        <w:tc>
          <w:tcPr>
            <w:tcW w:w="0" w:type="auto"/>
            <w:shd w:val="clear" w:color="auto" w:fill="FFFFFF" w:themeFill="background1"/>
            <w:vAlign w:val="center"/>
          </w:tcPr>
          <w:p w14:paraId="76C307C3" w14:textId="77777777" w:rsidR="008D7F06" w:rsidRPr="009F6926" w:rsidRDefault="008D7F06" w:rsidP="001C18DB">
            <w:pPr>
              <w:jc w:val="center"/>
              <w:rPr>
                <w:rFonts w:cs="Arial"/>
                <w:color w:val="000000"/>
                <w:sz w:val="18"/>
                <w:szCs w:val="18"/>
              </w:rPr>
            </w:pPr>
            <w:r w:rsidRPr="009F6926">
              <w:rPr>
                <w:rFonts w:cs="Arial"/>
                <w:color w:val="000000"/>
                <w:sz w:val="18"/>
                <w:szCs w:val="18"/>
              </w:rPr>
              <w:t>The effect of HbA1c on patient outcomes following elective and emergency surgery</w:t>
            </w:r>
          </w:p>
        </w:tc>
        <w:tc>
          <w:tcPr>
            <w:tcW w:w="0" w:type="auto"/>
            <w:shd w:val="clear" w:color="auto" w:fill="FFFFFF" w:themeFill="background1"/>
            <w:vAlign w:val="center"/>
          </w:tcPr>
          <w:p w14:paraId="330DBA9A" w14:textId="77777777" w:rsidR="008D7F06" w:rsidRPr="009F6926" w:rsidRDefault="008D7F06" w:rsidP="001C18DB">
            <w:pPr>
              <w:jc w:val="center"/>
              <w:rPr>
                <w:rFonts w:cs="Arial"/>
                <w:color w:val="000000"/>
                <w:sz w:val="18"/>
                <w:szCs w:val="18"/>
              </w:rPr>
            </w:pPr>
            <w:r w:rsidRPr="009F6926">
              <w:rPr>
                <w:rFonts w:cs="Arial"/>
                <w:color w:val="000000"/>
                <w:sz w:val="18"/>
                <w:szCs w:val="18"/>
              </w:rPr>
              <w:t>Dr Mikaela Garland</w:t>
            </w:r>
          </w:p>
        </w:tc>
        <w:tc>
          <w:tcPr>
            <w:tcW w:w="0" w:type="auto"/>
            <w:shd w:val="clear" w:color="auto" w:fill="FFFFFF" w:themeFill="background1"/>
            <w:vAlign w:val="center"/>
          </w:tcPr>
          <w:p w14:paraId="30BC7C0A" w14:textId="77777777" w:rsidR="008D7F06" w:rsidRPr="009F6926" w:rsidRDefault="008D7F06" w:rsidP="001C18DB">
            <w:pPr>
              <w:jc w:val="center"/>
              <w:rPr>
                <w:rFonts w:cs="Arial"/>
                <w:color w:val="000000"/>
                <w:sz w:val="18"/>
                <w:szCs w:val="18"/>
              </w:rPr>
            </w:pPr>
            <w:r w:rsidRPr="009F6926">
              <w:rPr>
                <w:rFonts w:cs="Arial"/>
                <w:color w:val="000000"/>
                <w:sz w:val="18"/>
                <w:szCs w:val="18"/>
              </w:rPr>
              <w:t>16/01/2020</w:t>
            </w:r>
          </w:p>
        </w:tc>
        <w:tc>
          <w:tcPr>
            <w:tcW w:w="0" w:type="auto"/>
            <w:shd w:val="clear" w:color="auto" w:fill="FFFFFF" w:themeFill="background1"/>
            <w:vAlign w:val="center"/>
          </w:tcPr>
          <w:p w14:paraId="49EF5A28" w14:textId="77777777" w:rsidR="008D7F06" w:rsidRPr="009F6926" w:rsidRDefault="008D7F06" w:rsidP="001C18DB">
            <w:pPr>
              <w:jc w:val="center"/>
              <w:rPr>
                <w:rFonts w:cs="Arial"/>
                <w:color w:val="000000"/>
                <w:sz w:val="18"/>
                <w:szCs w:val="18"/>
              </w:rPr>
            </w:pPr>
            <w:r w:rsidRPr="009F6926">
              <w:rPr>
                <w:rFonts w:cs="Arial"/>
                <w:color w:val="000000"/>
                <w:sz w:val="18"/>
                <w:szCs w:val="18"/>
              </w:rPr>
              <w:t>5/02/2020</w:t>
            </w:r>
          </w:p>
        </w:tc>
        <w:tc>
          <w:tcPr>
            <w:tcW w:w="0" w:type="auto"/>
            <w:shd w:val="clear" w:color="auto" w:fill="FFFFFF" w:themeFill="background1"/>
            <w:vAlign w:val="center"/>
          </w:tcPr>
          <w:p w14:paraId="7E62982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7741864" w14:textId="77777777" w:rsidR="008D7F06" w:rsidRPr="009F6926" w:rsidRDefault="008D7F06" w:rsidP="001C18DB">
            <w:pPr>
              <w:jc w:val="center"/>
              <w:rPr>
                <w:rFonts w:cs="Arial"/>
                <w:color w:val="000000"/>
                <w:sz w:val="18"/>
                <w:szCs w:val="18"/>
              </w:rPr>
            </w:pPr>
            <w:r w:rsidRPr="009F6926">
              <w:rPr>
                <w:rFonts w:cs="Arial"/>
                <w:color w:val="000000"/>
                <w:sz w:val="18"/>
                <w:szCs w:val="18"/>
              </w:rPr>
              <w:t>19/02/2020</w:t>
            </w:r>
          </w:p>
        </w:tc>
        <w:tc>
          <w:tcPr>
            <w:tcW w:w="0" w:type="auto"/>
            <w:shd w:val="clear" w:color="auto" w:fill="FFFFFF" w:themeFill="background1"/>
            <w:vAlign w:val="center"/>
          </w:tcPr>
          <w:p w14:paraId="2BD8707F" w14:textId="77777777" w:rsidR="008D7F06" w:rsidRPr="009F6926" w:rsidRDefault="008D7F06" w:rsidP="001C18DB">
            <w:pPr>
              <w:jc w:val="center"/>
              <w:rPr>
                <w:rFonts w:cs="Arial"/>
                <w:color w:val="000000"/>
                <w:sz w:val="18"/>
                <w:szCs w:val="18"/>
              </w:rPr>
            </w:pPr>
            <w:r w:rsidRPr="009F6926">
              <w:rPr>
                <w:rFonts w:cs="Arial"/>
                <w:color w:val="000000"/>
                <w:sz w:val="18"/>
                <w:szCs w:val="18"/>
              </w:rPr>
              <w:t>Counties Manukau Health</w:t>
            </w:r>
          </w:p>
        </w:tc>
        <w:tc>
          <w:tcPr>
            <w:tcW w:w="0" w:type="auto"/>
            <w:shd w:val="clear" w:color="auto" w:fill="FFFFFF" w:themeFill="background1"/>
            <w:vAlign w:val="center"/>
          </w:tcPr>
          <w:p w14:paraId="29608C82"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7DB1740" w14:textId="77777777" w:rsidTr="009F6926">
        <w:trPr>
          <w:jc w:val="center"/>
        </w:trPr>
        <w:tc>
          <w:tcPr>
            <w:tcW w:w="0" w:type="auto"/>
            <w:shd w:val="clear" w:color="auto" w:fill="FFFFFF" w:themeFill="background1"/>
            <w:vAlign w:val="center"/>
          </w:tcPr>
          <w:p w14:paraId="77DE8A24"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19/CEN/217</w:t>
            </w:r>
          </w:p>
        </w:tc>
        <w:tc>
          <w:tcPr>
            <w:tcW w:w="0" w:type="auto"/>
            <w:shd w:val="clear" w:color="auto" w:fill="FFFFFF" w:themeFill="background1"/>
            <w:vAlign w:val="center"/>
          </w:tcPr>
          <w:p w14:paraId="2F6686AF" w14:textId="77777777" w:rsidR="008D7F06" w:rsidRPr="009F6926" w:rsidRDefault="008D7F06" w:rsidP="001C18DB">
            <w:pPr>
              <w:jc w:val="center"/>
              <w:rPr>
                <w:rFonts w:cs="Arial"/>
                <w:color w:val="000000"/>
                <w:sz w:val="18"/>
                <w:szCs w:val="18"/>
              </w:rPr>
            </w:pPr>
            <w:r w:rsidRPr="009F6926">
              <w:rPr>
                <w:rFonts w:cs="Arial"/>
                <w:color w:val="000000"/>
                <w:sz w:val="18"/>
                <w:szCs w:val="18"/>
              </w:rPr>
              <w:t>PENGUIN 1</w:t>
            </w:r>
          </w:p>
        </w:tc>
        <w:tc>
          <w:tcPr>
            <w:tcW w:w="0" w:type="auto"/>
            <w:shd w:val="clear" w:color="auto" w:fill="FFFFFF" w:themeFill="background1"/>
            <w:vAlign w:val="center"/>
          </w:tcPr>
          <w:p w14:paraId="0B49A7F1"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Ketna</w:t>
            </w:r>
            <w:proofErr w:type="spellEnd"/>
            <w:r w:rsidRPr="009F6926">
              <w:rPr>
                <w:rFonts w:cs="Arial"/>
                <w:color w:val="000000"/>
                <w:sz w:val="18"/>
                <w:szCs w:val="18"/>
              </w:rPr>
              <w:t xml:space="preserve"> Parekh</w:t>
            </w:r>
          </w:p>
        </w:tc>
        <w:tc>
          <w:tcPr>
            <w:tcW w:w="0" w:type="auto"/>
            <w:shd w:val="clear" w:color="auto" w:fill="FFFFFF" w:themeFill="background1"/>
            <w:vAlign w:val="center"/>
          </w:tcPr>
          <w:p w14:paraId="23BC7D27"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111A0847"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2EBC4DBB"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8FED2C8" w14:textId="77777777" w:rsidR="008D7F06" w:rsidRPr="009F6926" w:rsidRDefault="008D7F06" w:rsidP="001C18DB">
            <w:pPr>
              <w:jc w:val="center"/>
              <w:rPr>
                <w:rFonts w:cs="Arial"/>
                <w:color w:val="000000"/>
                <w:sz w:val="18"/>
                <w:szCs w:val="18"/>
              </w:rPr>
            </w:pPr>
            <w:r w:rsidRPr="009F6926">
              <w:rPr>
                <w:rFonts w:cs="Arial"/>
                <w:color w:val="000000"/>
                <w:sz w:val="18"/>
                <w:szCs w:val="18"/>
              </w:rPr>
              <w:t>9/03/2020</w:t>
            </w:r>
          </w:p>
        </w:tc>
        <w:tc>
          <w:tcPr>
            <w:tcW w:w="0" w:type="auto"/>
            <w:shd w:val="clear" w:color="auto" w:fill="FFFFFF" w:themeFill="background1"/>
            <w:vAlign w:val="center"/>
          </w:tcPr>
          <w:p w14:paraId="32E8FFF3" w14:textId="77777777" w:rsidR="008D7F06" w:rsidRPr="009F6926" w:rsidRDefault="008D7F06" w:rsidP="001C18DB">
            <w:pPr>
              <w:jc w:val="center"/>
              <w:rPr>
                <w:rFonts w:cs="Arial"/>
                <w:color w:val="000000"/>
                <w:sz w:val="18"/>
                <w:szCs w:val="18"/>
              </w:rPr>
            </w:pPr>
            <w:r w:rsidRPr="009F6926">
              <w:rPr>
                <w:rFonts w:cs="Arial"/>
                <w:color w:val="000000"/>
                <w:sz w:val="18"/>
                <w:szCs w:val="18"/>
              </w:rPr>
              <w:t>CCDHB</w:t>
            </w:r>
          </w:p>
        </w:tc>
        <w:tc>
          <w:tcPr>
            <w:tcW w:w="0" w:type="auto"/>
            <w:shd w:val="clear" w:color="auto" w:fill="FFFFFF" w:themeFill="background1"/>
            <w:vAlign w:val="center"/>
          </w:tcPr>
          <w:p w14:paraId="2FAFD715"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0F608BA5" w14:textId="77777777" w:rsidTr="009F6926">
        <w:trPr>
          <w:jc w:val="center"/>
        </w:trPr>
        <w:tc>
          <w:tcPr>
            <w:tcW w:w="0" w:type="auto"/>
            <w:shd w:val="clear" w:color="auto" w:fill="FFFFFF" w:themeFill="background1"/>
            <w:vAlign w:val="center"/>
          </w:tcPr>
          <w:p w14:paraId="7B17A4D3"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19/CEN/218</w:t>
            </w:r>
          </w:p>
        </w:tc>
        <w:tc>
          <w:tcPr>
            <w:tcW w:w="0" w:type="auto"/>
            <w:shd w:val="clear" w:color="auto" w:fill="FFFFFF" w:themeFill="background1"/>
            <w:vAlign w:val="center"/>
          </w:tcPr>
          <w:p w14:paraId="551B23CB" w14:textId="77777777" w:rsidR="008D7F06" w:rsidRPr="009F6926" w:rsidRDefault="008D7F06" w:rsidP="001C18DB">
            <w:pPr>
              <w:jc w:val="center"/>
              <w:rPr>
                <w:rFonts w:cs="Arial"/>
                <w:color w:val="000000"/>
                <w:sz w:val="18"/>
                <w:szCs w:val="18"/>
              </w:rPr>
            </w:pPr>
            <w:r w:rsidRPr="009F6926">
              <w:rPr>
                <w:rFonts w:cs="Arial"/>
                <w:color w:val="000000"/>
                <w:sz w:val="18"/>
                <w:szCs w:val="18"/>
              </w:rPr>
              <w:t>WV41073 Phase II Combination Therapies for CHB</w:t>
            </w:r>
          </w:p>
        </w:tc>
        <w:tc>
          <w:tcPr>
            <w:tcW w:w="0" w:type="auto"/>
            <w:shd w:val="clear" w:color="auto" w:fill="FFFFFF" w:themeFill="background1"/>
            <w:vAlign w:val="center"/>
          </w:tcPr>
          <w:p w14:paraId="0D390761"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 Edward John </w:t>
            </w:r>
            <w:proofErr w:type="spellStart"/>
            <w:r w:rsidRPr="009F6926">
              <w:rPr>
                <w:rFonts w:cs="Arial"/>
                <w:color w:val="000000"/>
                <w:sz w:val="18"/>
                <w:szCs w:val="18"/>
              </w:rPr>
              <w:t>Gane</w:t>
            </w:r>
            <w:proofErr w:type="spellEnd"/>
          </w:p>
        </w:tc>
        <w:tc>
          <w:tcPr>
            <w:tcW w:w="0" w:type="auto"/>
            <w:shd w:val="clear" w:color="auto" w:fill="FFFFFF" w:themeFill="background1"/>
            <w:vAlign w:val="center"/>
          </w:tcPr>
          <w:p w14:paraId="5FDCC58A"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33932CE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02E77BB"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1B4044C"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72159666" w14:textId="77777777" w:rsidR="008D7F06" w:rsidRPr="009F6926" w:rsidRDefault="008D7F06" w:rsidP="001C18DB">
            <w:pPr>
              <w:jc w:val="center"/>
              <w:rPr>
                <w:rFonts w:cs="Arial"/>
                <w:color w:val="000000"/>
                <w:sz w:val="18"/>
                <w:szCs w:val="18"/>
              </w:rPr>
            </w:pPr>
            <w:r w:rsidRPr="009F6926">
              <w:rPr>
                <w:rFonts w:cs="Arial"/>
                <w:color w:val="000000"/>
                <w:sz w:val="18"/>
                <w:szCs w:val="18"/>
              </w:rPr>
              <w:t>New Zealand Liver Transplant Unit</w:t>
            </w:r>
          </w:p>
        </w:tc>
        <w:tc>
          <w:tcPr>
            <w:tcW w:w="0" w:type="auto"/>
            <w:shd w:val="clear" w:color="auto" w:fill="FFFFFF" w:themeFill="background1"/>
            <w:vAlign w:val="center"/>
          </w:tcPr>
          <w:p w14:paraId="4137A923"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A69F13C" w14:textId="77777777" w:rsidTr="009F6926">
        <w:trPr>
          <w:jc w:val="center"/>
        </w:trPr>
        <w:tc>
          <w:tcPr>
            <w:tcW w:w="0" w:type="auto"/>
            <w:shd w:val="clear" w:color="auto" w:fill="FFFFFF" w:themeFill="background1"/>
            <w:vAlign w:val="center"/>
          </w:tcPr>
          <w:p w14:paraId="05D9E9F3" w14:textId="77777777" w:rsidR="008D7F06" w:rsidRPr="009F6926" w:rsidRDefault="008D7F06" w:rsidP="001C18DB">
            <w:pPr>
              <w:jc w:val="center"/>
              <w:rPr>
                <w:rFonts w:cs="Arial"/>
                <w:color w:val="000000"/>
                <w:sz w:val="18"/>
                <w:szCs w:val="18"/>
              </w:rPr>
            </w:pPr>
            <w:r w:rsidRPr="009F6926">
              <w:rPr>
                <w:rFonts w:cs="Arial"/>
                <w:color w:val="000000"/>
                <w:sz w:val="18"/>
                <w:szCs w:val="18"/>
              </w:rPr>
              <w:t>19/CEN/219</w:t>
            </w:r>
          </w:p>
        </w:tc>
        <w:tc>
          <w:tcPr>
            <w:tcW w:w="0" w:type="auto"/>
            <w:shd w:val="clear" w:color="auto" w:fill="FFFFFF" w:themeFill="background1"/>
            <w:vAlign w:val="center"/>
          </w:tcPr>
          <w:p w14:paraId="13F0BAD0" w14:textId="77777777" w:rsidR="008D7F06" w:rsidRPr="009F6926" w:rsidRDefault="008D7F06" w:rsidP="001C18DB">
            <w:pPr>
              <w:jc w:val="center"/>
              <w:rPr>
                <w:rFonts w:cs="Arial"/>
                <w:color w:val="000000"/>
                <w:sz w:val="18"/>
                <w:szCs w:val="18"/>
              </w:rPr>
            </w:pPr>
            <w:r w:rsidRPr="009F6926">
              <w:rPr>
                <w:rFonts w:cs="Arial"/>
                <w:color w:val="000000"/>
                <w:sz w:val="18"/>
                <w:szCs w:val="18"/>
              </w:rPr>
              <w:t>The SUN Study</w:t>
            </w:r>
          </w:p>
        </w:tc>
        <w:tc>
          <w:tcPr>
            <w:tcW w:w="0" w:type="auto"/>
            <w:shd w:val="clear" w:color="auto" w:fill="FFFFFF" w:themeFill="background1"/>
            <w:vAlign w:val="center"/>
          </w:tcPr>
          <w:p w14:paraId="153B857F" w14:textId="77777777" w:rsidR="008D7F06" w:rsidRPr="009F6926" w:rsidRDefault="008D7F06" w:rsidP="001C18DB">
            <w:pPr>
              <w:jc w:val="center"/>
              <w:rPr>
                <w:rFonts w:cs="Arial"/>
                <w:color w:val="000000"/>
                <w:sz w:val="18"/>
                <w:szCs w:val="18"/>
              </w:rPr>
            </w:pPr>
            <w:r w:rsidRPr="009F6926">
              <w:rPr>
                <w:rFonts w:cs="Arial"/>
                <w:color w:val="000000"/>
                <w:sz w:val="18"/>
                <w:szCs w:val="18"/>
              </w:rPr>
              <w:t>Associate Professor Clare Wall</w:t>
            </w:r>
          </w:p>
        </w:tc>
        <w:tc>
          <w:tcPr>
            <w:tcW w:w="0" w:type="auto"/>
            <w:shd w:val="clear" w:color="auto" w:fill="FFFFFF" w:themeFill="background1"/>
            <w:vAlign w:val="center"/>
          </w:tcPr>
          <w:p w14:paraId="277D1B00"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05819BE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845C826"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081C499A" w14:textId="77777777" w:rsidR="008D7F06" w:rsidRPr="009F6926" w:rsidRDefault="008D7F06" w:rsidP="001C18DB">
            <w:pPr>
              <w:jc w:val="center"/>
              <w:rPr>
                <w:rFonts w:cs="Arial"/>
                <w:color w:val="000000"/>
                <w:sz w:val="18"/>
                <w:szCs w:val="18"/>
              </w:rPr>
            </w:pPr>
            <w:r w:rsidRPr="009F6926">
              <w:rPr>
                <w:rFonts w:cs="Arial"/>
                <w:color w:val="000000"/>
                <w:sz w:val="18"/>
                <w:szCs w:val="18"/>
              </w:rPr>
              <w:t>17/02/2020</w:t>
            </w:r>
          </w:p>
        </w:tc>
        <w:tc>
          <w:tcPr>
            <w:tcW w:w="0" w:type="auto"/>
            <w:shd w:val="clear" w:color="auto" w:fill="FFFFFF" w:themeFill="background1"/>
            <w:vAlign w:val="center"/>
          </w:tcPr>
          <w:p w14:paraId="40404CB9" w14:textId="77777777" w:rsidR="008D7F06" w:rsidRPr="009F6926" w:rsidRDefault="008D7F06" w:rsidP="001C18DB">
            <w:pPr>
              <w:jc w:val="center"/>
              <w:rPr>
                <w:rFonts w:cs="Arial"/>
                <w:color w:val="000000"/>
                <w:sz w:val="18"/>
                <w:szCs w:val="18"/>
              </w:rPr>
            </w:pPr>
            <w:r w:rsidRPr="009F6926">
              <w:rPr>
                <w:rFonts w:cs="Arial"/>
                <w:color w:val="000000"/>
                <w:sz w:val="18"/>
                <w:szCs w:val="18"/>
              </w:rPr>
              <w:t>The University of Auckland</w:t>
            </w:r>
          </w:p>
        </w:tc>
        <w:tc>
          <w:tcPr>
            <w:tcW w:w="0" w:type="auto"/>
            <w:shd w:val="clear" w:color="auto" w:fill="FFFFFF" w:themeFill="background1"/>
            <w:vAlign w:val="center"/>
          </w:tcPr>
          <w:p w14:paraId="7DCC1C6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4B73BA0" w14:textId="77777777" w:rsidTr="009F6926">
        <w:trPr>
          <w:jc w:val="center"/>
        </w:trPr>
        <w:tc>
          <w:tcPr>
            <w:tcW w:w="0" w:type="auto"/>
            <w:shd w:val="clear" w:color="auto" w:fill="FFFFFF" w:themeFill="background1"/>
            <w:vAlign w:val="center"/>
          </w:tcPr>
          <w:p w14:paraId="6D585A98"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19/CEN/221</w:t>
            </w:r>
          </w:p>
        </w:tc>
        <w:tc>
          <w:tcPr>
            <w:tcW w:w="0" w:type="auto"/>
            <w:shd w:val="clear" w:color="auto" w:fill="FFFFFF" w:themeFill="background1"/>
            <w:vAlign w:val="center"/>
          </w:tcPr>
          <w:p w14:paraId="71986437" w14:textId="77777777" w:rsidR="008D7F06" w:rsidRPr="009F6926" w:rsidRDefault="008D7F06" w:rsidP="001C18DB">
            <w:pPr>
              <w:jc w:val="center"/>
              <w:rPr>
                <w:rFonts w:cs="Arial"/>
                <w:color w:val="000000"/>
                <w:sz w:val="18"/>
                <w:szCs w:val="18"/>
              </w:rPr>
            </w:pPr>
            <w:r w:rsidRPr="009F6926">
              <w:rPr>
                <w:rFonts w:cs="Arial"/>
                <w:color w:val="000000"/>
                <w:sz w:val="18"/>
                <w:szCs w:val="18"/>
              </w:rPr>
              <w:t>PACE in COPD</w:t>
            </w:r>
          </w:p>
        </w:tc>
        <w:tc>
          <w:tcPr>
            <w:tcW w:w="0" w:type="auto"/>
            <w:shd w:val="clear" w:color="auto" w:fill="FFFFFF" w:themeFill="background1"/>
            <w:vAlign w:val="center"/>
          </w:tcPr>
          <w:p w14:paraId="7E497A81"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Professor Robert </w:t>
            </w:r>
            <w:proofErr w:type="spellStart"/>
            <w:r w:rsidRPr="009F6926">
              <w:rPr>
                <w:rFonts w:cs="Arial"/>
                <w:color w:val="000000"/>
                <w:sz w:val="18"/>
                <w:szCs w:val="18"/>
              </w:rPr>
              <w:t>Hancox</w:t>
            </w:r>
            <w:proofErr w:type="spellEnd"/>
          </w:p>
        </w:tc>
        <w:tc>
          <w:tcPr>
            <w:tcW w:w="0" w:type="auto"/>
            <w:shd w:val="clear" w:color="auto" w:fill="FFFFFF" w:themeFill="background1"/>
            <w:vAlign w:val="center"/>
          </w:tcPr>
          <w:p w14:paraId="63ED8FB0"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2BAE314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4A51834"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C9E718F" w14:textId="77777777" w:rsidR="008D7F06" w:rsidRPr="009F6926" w:rsidRDefault="008D7F06" w:rsidP="001C18DB">
            <w:pPr>
              <w:jc w:val="center"/>
              <w:rPr>
                <w:rFonts w:cs="Arial"/>
                <w:color w:val="000000"/>
                <w:sz w:val="18"/>
                <w:szCs w:val="18"/>
              </w:rPr>
            </w:pPr>
            <w:r w:rsidRPr="009F6926">
              <w:rPr>
                <w:rFonts w:cs="Arial"/>
                <w:color w:val="000000"/>
                <w:sz w:val="18"/>
                <w:szCs w:val="18"/>
              </w:rPr>
              <w:t>17/02/2020</w:t>
            </w:r>
          </w:p>
        </w:tc>
        <w:tc>
          <w:tcPr>
            <w:tcW w:w="0" w:type="auto"/>
            <w:shd w:val="clear" w:color="auto" w:fill="FFFFFF" w:themeFill="background1"/>
            <w:vAlign w:val="center"/>
          </w:tcPr>
          <w:p w14:paraId="45775FA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F9D684E"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4D32CF30" w14:textId="77777777" w:rsidTr="009F6926">
        <w:trPr>
          <w:jc w:val="center"/>
        </w:trPr>
        <w:tc>
          <w:tcPr>
            <w:tcW w:w="0" w:type="auto"/>
            <w:shd w:val="clear" w:color="auto" w:fill="FFFFFF" w:themeFill="background1"/>
            <w:vAlign w:val="center"/>
          </w:tcPr>
          <w:p w14:paraId="247720F3" w14:textId="77777777" w:rsidR="008D7F06" w:rsidRPr="009F6926" w:rsidRDefault="008D7F06" w:rsidP="001C18DB">
            <w:pPr>
              <w:jc w:val="center"/>
              <w:rPr>
                <w:rFonts w:cs="Arial"/>
                <w:color w:val="000000"/>
                <w:sz w:val="18"/>
                <w:szCs w:val="18"/>
              </w:rPr>
            </w:pPr>
            <w:r w:rsidRPr="009F6926">
              <w:rPr>
                <w:rFonts w:cs="Arial"/>
                <w:color w:val="000000"/>
                <w:sz w:val="18"/>
                <w:szCs w:val="18"/>
              </w:rPr>
              <w:t>19/CEN/222</w:t>
            </w:r>
          </w:p>
        </w:tc>
        <w:tc>
          <w:tcPr>
            <w:tcW w:w="0" w:type="auto"/>
            <w:shd w:val="clear" w:color="auto" w:fill="FFFFFF" w:themeFill="background1"/>
            <w:vAlign w:val="center"/>
          </w:tcPr>
          <w:p w14:paraId="0937CA1F" w14:textId="77777777" w:rsidR="008D7F06" w:rsidRPr="009F6926" w:rsidRDefault="008D7F06" w:rsidP="001C18DB">
            <w:pPr>
              <w:jc w:val="center"/>
              <w:rPr>
                <w:rFonts w:cs="Arial"/>
                <w:color w:val="000000"/>
                <w:sz w:val="18"/>
                <w:szCs w:val="18"/>
              </w:rPr>
            </w:pPr>
            <w:r w:rsidRPr="009F6926">
              <w:rPr>
                <w:rFonts w:cs="Arial"/>
                <w:color w:val="000000"/>
                <w:sz w:val="18"/>
                <w:szCs w:val="18"/>
              </w:rPr>
              <w:t>What impact has Negative Pressure Wound Therapy had on surgical site infection in endometrial cancer patients undergoing laparotomy?</w:t>
            </w:r>
          </w:p>
        </w:tc>
        <w:tc>
          <w:tcPr>
            <w:tcW w:w="0" w:type="auto"/>
            <w:shd w:val="clear" w:color="auto" w:fill="FFFFFF" w:themeFill="background1"/>
            <w:vAlign w:val="center"/>
          </w:tcPr>
          <w:p w14:paraId="3C51B172" w14:textId="77777777" w:rsidR="008D7F06" w:rsidRPr="009F6926" w:rsidRDefault="008D7F06" w:rsidP="001C18DB">
            <w:pPr>
              <w:jc w:val="center"/>
              <w:rPr>
                <w:rFonts w:cs="Arial"/>
                <w:color w:val="000000"/>
                <w:sz w:val="18"/>
                <w:szCs w:val="18"/>
              </w:rPr>
            </w:pPr>
            <w:r w:rsidRPr="009F6926">
              <w:rPr>
                <w:rFonts w:cs="Arial"/>
                <w:color w:val="000000"/>
                <w:sz w:val="18"/>
                <w:szCs w:val="18"/>
              </w:rPr>
              <w:t>Dr Lois Eva</w:t>
            </w:r>
          </w:p>
        </w:tc>
        <w:tc>
          <w:tcPr>
            <w:tcW w:w="0" w:type="auto"/>
            <w:shd w:val="clear" w:color="auto" w:fill="FFFFFF" w:themeFill="background1"/>
            <w:vAlign w:val="center"/>
          </w:tcPr>
          <w:p w14:paraId="2511465F" w14:textId="77777777" w:rsidR="008D7F06" w:rsidRPr="009F6926" w:rsidRDefault="008D7F06" w:rsidP="001C18DB">
            <w:pPr>
              <w:jc w:val="center"/>
              <w:rPr>
                <w:rFonts w:cs="Arial"/>
                <w:color w:val="000000"/>
                <w:sz w:val="18"/>
                <w:szCs w:val="18"/>
              </w:rPr>
            </w:pPr>
            <w:r w:rsidRPr="009F6926">
              <w:rPr>
                <w:rFonts w:cs="Arial"/>
                <w:color w:val="000000"/>
                <w:sz w:val="18"/>
                <w:szCs w:val="18"/>
              </w:rPr>
              <w:t>7/12/2019</w:t>
            </w:r>
          </w:p>
        </w:tc>
        <w:tc>
          <w:tcPr>
            <w:tcW w:w="0" w:type="auto"/>
            <w:shd w:val="clear" w:color="auto" w:fill="FFFFFF" w:themeFill="background1"/>
            <w:vAlign w:val="center"/>
          </w:tcPr>
          <w:p w14:paraId="22C569D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A79B02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9677C3D" w14:textId="77777777" w:rsidR="008D7F06" w:rsidRPr="009F6926" w:rsidRDefault="008D7F06" w:rsidP="001C18DB">
            <w:pPr>
              <w:jc w:val="center"/>
              <w:rPr>
                <w:rFonts w:cs="Arial"/>
                <w:color w:val="000000"/>
                <w:sz w:val="18"/>
                <w:szCs w:val="18"/>
              </w:rPr>
            </w:pPr>
            <w:r w:rsidRPr="009F6926">
              <w:rPr>
                <w:rFonts w:cs="Arial"/>
                <w:color w:val="000000"/>
                <w:sz w:val="18"/>
                <w:szCs w:val="18"/>
              </w:rPr>
              <w:t>20/12/2019</w:t>
            </w:r>
          </w:p>
        </w:tc>
        <w:tc>
          <w:tcPr>
            <w:tcW w:w="0" w:type="auto"/>
            <w:shd w:val="clear" w:color="auto" w:fill="FFFFFF" w:themeFill="background1"/>
            <w:vAlign w:val="center"/>
          </w:tcPr>
          <w:p w14:paraId="12163995" w14:textId="77777777" w:rsidR="008D7F06" w:rsidRPr="009F6926" w:rsidRDefault="008D7F06" w:rsidP="001C18DB">
            <w:pPr>
              <w:jc w:val="center"/>
              <w:rPr>
                <w:rFonts w:cs="Arial"/>
                <w:color w:val="000000"/>
                <w:sz w:val="18"/>
                <w:szCs w:val="18"/>
              </w:rPr>
            </w:pPr>
            <w:r w:rsidRPr="009F6926">
              <w:rPr>
                <w:rFonts w:cs="Arial"/>
                <w:color w:val="000000"/>
                <w:sz w:val="18"/>
                <w:szCs w:val="18"/>
              </w:rPr>
              <w:t>National Women's Health</w:t>
            </w:r>
          </w:p>
        </w:tc>
        <w:tc>
          <w:tcPr>
            <w:tcW w:w="0" w:type="auto"/>
            <w:shd w:val="clear" w:color="auto" w:fill="FFFFFF" w:themeFill="background1"/>
            <w:vAlign w:val="center"/>
          </w:tcPr>
          <w:p w14:paraId="79ABC1B2"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BEFD96E" w14:textId="77777777" w:rsidTr="009F6926">
        <w:trPr>
          <w:jc w:val="center"/>
        </w:trPr>
        <w:tc>
          <w:tcPr>
            <w:tcW w:w="0" w:type="auto"/>
            <w:shd w:val="clear" w:color="auto" w:fill="FFFFFF" w:themeFill="background1"/>
            <w:vAlign w:val="center"/>
          </w:tcPr>
          <w:p w14:paraId="3143324A" w14:textId="77777777" w:rsidR="008D7F06" w:rsidRPr="009F6926" w:rsidRDefault="008D7F06" w:rsidP="001C18DB">
            <w:pPr>
              <w:jc w:val="center"/>
              <w:rPr>
                <w:rFonts w:cs="Arial"/>
                <w:color w:val="000000"/>
                <w:sz w:val="18"/>
                <w:szCs w:val="18"/>
              </w:rPr>
            </w:pPr>
            <w:r w:rsidRPr="009F6926">
              <w:rPr>
                <w:rFonts w:cs="Arial"/>
                <w:color w:val="000000"/>
                <w:sz w:val="18"/>
                <w:szCs w:val="18"/>
              </w:rPr>
              <w:t>19/CEN/223</w:t>
            </w:r>
          </w:p>
        </w:tc>
        <w:tc>
          <w:tcPr>
            <w:tcW w:w="0" w:type="auto"/>
            <w:shd w:val="clear" w:color="auto" w:fill="FFFFFF" w:themeFill="background1"/>
            <w:vAlign w:val="center"/>
          </w:tcPr>
          <w:p w14:paraId="79ED1027" w14:textId="77777777" w:rsidR="008D7F06" w:rsidRPr="009F6926" w:rsidRDefault="008D7F06" w:rsidP="001C18DB">
            <w:pPr>
              <w:jc w:val="center"/>
              <w:rPr>
                <w:rFonts w:cs="Arial"/>
                <w:color w:val="000000"/>
                <w:sz w:val="18"/>
                <w:szCs w:val="18"/>
              </w:rPr>
            </w:pPr>
            <w:r w:rsidRPr="009F6926">
              <w:rPr>
                <w:rFonts w:cs="Arial"/>
                <w:color w:val="000000"/>
                <w:sz w:val="18"/>
                <w:szCs w:val="18"/>
              </w:rPr>
              <w:t>Asian international students remaking lives</w:t>
            </w:r>
          </w:p>
        </w:tc>
        <w:tc>
          <w:tcPr>
            <w:tcW w:w="0" w:type="auto"/>
            <w:shd w:val="clear" w:color="auto" w:fill="FFFFFF" w:themeFill="background1"/>
            <w:vAlign w:val="center"/>
          </w:tcPr>
          <w:p w14:paraId="1691AF1E" w14:textId="77777777" w:rsidR="008D7F06" w:rsidRPr="009F6926" w:rsidRDefault="008D7F06" w:rsidP="001C18DB">
            <w:pPr>
              <w:jc w:val="center"/>
              <w:rPr>
                <w:rFonts w:cs="Arial"/>
                <w:color w:val="000000"/>
                <w:sz w:val="18"/>
                <w:szCs w:val="18"/>
              </w:rPr>
            </w:pPr>
            <w:r w:rsidRPr="009F6926">
              <w:rPr>
                <w:rFonts w:cs="Arial"/>
                <w:color w:val="000000"/>
                <w:sz w:val="18"/>
                <w:szCs w:val="18"/>
              </w:rPr>
              <w:t>Dr Elsie Ho</w:t>
            </w:r>
          </w:p>
        </w:tc>
        <w:tc>
          <w:tcPr>
            <w:tcW w:w="0" w:type="auto"/>
            <w:shd w:val="clear" w:color="auto" w:fill="FFFFFF" w:themeFill="background1"/>
            <w:vAlign w:val="center"/>
          </w:tcPr>
          <w:p w14:paraId="6DF7CA9E" w14:textId="77777777" w:rsidR="008D7F06" w:rsidRPr="009F6926" w:rsidRDefault="008D7F06" w:rsidP="001C18DB">
            <w:pPr>
              <w:jc w:val="center"/>
              <w:rPr>
                <w:rFonts w:cs="Arial"/>
                <w:color w:val="000000"/>
                <w:sz w:val="18"/>
                <w:szCs w:val="18"/>
              </w:rPr>
            </w:pPr>
            <w:r w:rsidRPr="009F6926">
              <w:rPr>
                <w:rFonts w:cs="Arial"/>
                <w:color w:val="000000"/>
                <w:sz w:val="18"/>
                <w:szCs w:val="18"/>
              </w:rPr>
              <w:t>16/12/2019</w:t>
            </w:r>
          </w:p>
        </w:tc>
        <w:tc>
          <w:tcPr>
            <w:tcW w:w="0" w:type="auto"/>
            <w:shd w:val="clear" w:color="auto" w:fill="FFFFFF" w:themeFill="background1"/>
            <w:vAlign w:val="center"/>
          </w:tcPr>
          <w:p w14:paraId="5624FC7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3F7599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33504AC" w14:textId="77777777" w:rsidR="008D7F06" w:rsidRPr="009F6926" w:rsidRDefault="008D7F06" w:rsidP="001C18DB">
            <w:pPr>
              <w:jc w:val="center"/>
              <w:rPr>
                <w:rFonts w:cs="Arial"/>
                <w:color w:val="000000"/>
                <w:sz w:val="18"/>
                <w:szCs w:val="18"/>
              </w:rPr>
            </w:pPr>
            <w:r w:rsidRPr="009F6926">
              <w:rPr>
                <w:rFonts w:cs="Arial"/>
                <w:color w:val="000000"/>
                <w:sz w:val="18"/>
                <w:szCs w:val="18"/>
              </w:rPr>
              <w:t>20/12/2019</w:t>
            </w:r>
          </w:p>
        </w:tc>
        <w:tc>
          <w:tcPr>
            <w:tcW w:w="0" w:type="auto"/>
            <w:shd w:val="clear" w:color="auto" w:fill="FFFFFF" w:themeFill="background1"/>
            <w:vAlign w:val="center"/>
          </w:tcPr>
          <w:p w14:paraId="4400F5E7" w14:textId="77777777" w:rsidR="008D7F06" w:rsidRPr="009F6926" w:rsidRDefault="008D7F06" w:rsidP="001C18DB">
            <w:pPr>
              <w:jc w:val="center"/>
              <w:rPr>
                <w:rFonts w:cs="Arial"/>
                <w:color w:val="000000"/>
                <w:sz w:val="18"/>
                <w:szCs w:val="18"/>
              </w:rPr>
            </w:pPr>
            <w:r w:rsidRPr="009F6926">
              <w:rPr>
                <w:rFonts w:cs="Arial"/>
                <w:color w:val="000000"/>
                <w:sz w:val="18"/>
                <w:szCs w:val="18"/>
              </w:rPr>
              <w:t>Asian Family Services</w:t>
            </w:r>
          </w:p>
        </w:tc>
        <w:tc>
          <w:tcPr>
            <w:tcW w:w="0" w:type="auto"/>
            <w:shd w:val="clear" w:color="auto" w:fill="FFFFFF" w:themeFill="background1"/>
            <w:vAlign w:val="center"/>
          </w:tcPr>
          <w:p w14:paraId="73E67A54" w14:textId="77777777" w:rsidR="008D7F06" w:rsidRPr="009F6926" w:rsidRDefault="008D7F06" w:rsidP="001C18DB">
            <w:pPr>
              <w:jc w:val="center"/>
              <w:rPr>
                <w:rFonts w:cs="Arial"/>
                <w:color w:val="000000"/>
                <w:sz w:val="18"/>
                <w:szCs w:val="18"/>
              </w:rPr>
            </w:pPr>
            <w:r w:rsidRPr="009F6926">
              <w:rPr>
                <w:rFonts w:cs="Arial"/>
                <w:color w:val="000000"/>
                <w:sz w:val="18"/>
                <w:szCs w:val="18"/>
              </w:rPr>
              <w:t>other government agency</w:t>
            </w:r>
          </w:p>
        </w:tc>
      </w:tr>
      <w:tr w:rsidR="008D7F06" w:rsidRPr="009F6926" w14:paraId="5B8DD83F" w14:textId="77777777" w:rsidTr="009F6926">
        <w:trPr>
          <w:jc w:val="center"/>
        </w:trPr>
        <w:tc>
          <w:tcPr>
            <w:tcW w:w="0" w:type="auto"/>
            <w:shd w:val="clear" w:color="auto" w:fill="FFFFFF" w:themeFill="background1"/>
            <w:vAlign w:val="center"/>
          </w:tcPr>
          <w:p w14:paraId="6B7546F8" w14:textId="77777777" w:rsidR="008D7F06" w:rsidRPr="009F6926" w:rsidRDefault="008D7F06" w:rsidP="001C18DB">
            <w:pPr>
              <w:jc w:val="center"/>
              <w:rPr>
                <w:rFonts w:cs="Arial"/>
                <w:color w:val="000000"/>
                <w:sz w:val="18"/>
                <w:szCs w:val="18"/>
              </w:rPr>
            </w:pPr>
            <w:r w:rsidRPr="009F6926">
              <w:rPr>
                <w:rFonts w:cs="Arial"/>
                <w:color w:val="000000"/>
                <w:sz w:val="18"/>
                <w:szCs w:val="18"/>
              </w:rPr>
              <w:t>19/CEN/224</w:t>
            </w:r>
          </w:p>
        </w:tc>
        <w:tc>
          <w:tcPr>
            <w:tcW w:w="0" w:type="auto"/>
            <w:shd w:val="clear" w:color="auto" w:fill="FFFFFF" w:themeFill="background1"/>
            <w:vAlign w:val="center"/>
          </w:tcPr>
          <w:p w14:paraId="0D309B99"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Study to Assess the Efficacy and Safety of </w:t>
            </w:r>
            <w:proofErr w:type="spellStart"/>
            <w:r w:rsidRPr="009F6926">
              <w:rPr>
                <w:rFonts w:cs="Arial"/>
                <w:color w:val="000000"/>
                <w:sz w:val="18"/>
                <w:szCs w:val="18"/>
              </w:rPr>
              <w:t>Nemolizumab</w:t>
            </w:r>
            <w:proofErr w:type="spellEnd"/>
            <w:r w:rsidRPr="009F6926">
              <w:rPr>
                <w:rFonts w:cs="Arial"/>
                <w:color w:val="000000"/>
                <w:sz w:val="18"/>
                <w:szCs w:val="18"/>
              </w:rPr>
              <w:t xml:space="preserve"> (CD14152)in Subjects with Moderate-to-Severe Atopic Dermatitis</w:t>
            </w:r>
          </w:p>
        </w:tc>
        <w:tc>
          <w:tcPr>
            <w:tcW w:w="0" w:type="auto"/>
            <w:shd w:val="clear" w:color="auto" w:fill="FFFFFF" w:themeFill="background1"/>
            <w:vAlign w:val="center"/>
          </w:tcPr>
          <w:p w14:paraId="1CCDE7A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Assoc Prof Marius </w:t>
            </w:r>
            <w:proofErr w:type="spellStart"/>
            <w:r w:rsidRPr="009F6926">
              <w:rPr>
                <w:rFonts w:cs="Arial"/>
                <w:color w:val="000000"/>
                <w:sz w:val="18"/>
                <w:szCs w:val="18"/>
              </w:rPr>
              <w:t>Rademaker</w:t>
            </w:r>
            <w:proofErr w:type="spellEnd"/>
          </w:p>
        </w:tc>
        <w:tc>
          <w:tcPr>
            <w:tcW w:w="0" w:type="auto"/>
            <w:shd w:val="clear" w:color="auto" w:fill="FFFFFF" w:themeFill="background1"/>
            <w:vAlign w:val="center"/>
          </w:tcPr>
          <w:p w14:paraId="223D4F9C"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2523C7E6" w14:textId="77777777" w:rsidR="008D7F06" w:rsidRPr="009F6926" w:rsidRDefault="008D7F06" w:rsidP="001C18DB">
            <w:pPr>
              <w:jc w:val="center"/>
              <w:rPr>
                <w:rFonts w:cs="Arial"/>
                <w:color w:val="000000"/>
                <w:sz w:val="18"/>
                <w:szCs w:val="18"/>
              </w:rPr>
            </w:pPr>
            <w:r w:rsidRPr="009F6926">
              <w:rPr>
                <w:rFonts w:cs="Arial"/>
                <w:color w:val="000000"/>
                <w:sz w:val="18"/>
                <w:szCs w:val="18"/>
              </w:rPr>
              <w:t>17/02/2020</w:t>
            </w:r>
          </w:p>
        </w:tc>
        <w:tc>
          <w:tcPr>
            <w:tcW w:w="0" w:type="auto"/>
            <w:shd w:val="clear" w:color="auto" w:fill="FFFFFF" w:themeFill="background1"/>
            <w:vAlign w:val="center"/>
          </w:tcPr>
          <w:p w14:paraId="68B88D2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B0D1A9F" w14:textId="77777777" w:rsidR="008D7F06" w:rsidRPr="009F6926" w:rsidRDefault="008D7F06" w:rsidP="001C18DB">
            <w:pPr>
              <w:jc w:val="center"/>
              <w:rPr>
                <w:rFonts w:cs="Arial"/>
                <w:color w:val="000000"/>
                <w:sz w:val="18"/>
                <w:szCs w:val="18"/>
              </w:rPr>
            </w:pPr>
            <w:r w:rsidRPr="009F6926">
              <w:rPr>
                <w:rFonts w:cs="Arial"/>
                <w:color w:val="000000"/>
                <w:sz w:val="18"/>
                <w:szCs w:val="18"/>
              </w:rPr>
              <w:t>12/04/2020</w:t>
            </w:r>
          </w:p>
        </w:tc>
        <w:tc>
          <w:tcPr>
            <w:tcW w:w="0" w:type="auto"/>
            <w:shd w:val="clear" w:color="auto" w:fill="FFFFFF" w:themeFill="background1"/>
            <w:vAlign w:val="center"/>
          </w:tcPr>
          <w:p w14:paraId="10C2F160" w14:textId="77777777" w:rsidR="008D7F06" w:rsidRPr="009F6926" w:rsidRDefault="008D7F06" w:rsidP="001C18DB">
            <w:pPr>
              <w:jc w:val="center"/>
              <w:rPr>
                <w:rFonts w:cs="Arial"/>
                <w:color w:val="000000"/>
                <w:sz w:val="18"/>
                <w:szCs w:val="18"/>
              </w:rPr>
            </w:pPr>
            <w:r w:rsidRPr="009F6926">
              <w:rPr>
                <w:rFonts w:cs="Arial"/>
                <w:color w:val="000000"/>
                <w:sz w:val="18"/>
                <w:szCs w:val="18"/>
              </w:rPr>
              <w:t>Clinical Trials New Zealand Ltd</w:t>
            </w:r>
          </w:p>
        </w:tc>
        <w:tc>
          <w:tcPr>
            <w:tcW w:w="0" w:type="auto"/>
            <w:shd w:val="clear" w:color="auto" w:fill="FFFFFF" w:themeFill="background1"/>
            <w:vAlign w:val="center"/>
          </w:tcPr>
          <w:p w14:paraId="21B2986A"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068CF6E3" w14:textId="77777777" w:rsidTr="009F6926">
        <w:trPr>
          <w:jc w:val="center"/>
        </w:trPr>
        <w:tc>
          <w:tcPr>
            <w:tcW w:w="0" w:type="auto"/>
            <w:shd w:val="clear" w:color="auto" w:fill="FFFFFF" w:themeFill="background1"/>
            <w:vAlign w:val="center"/>
          </w:tcPr>
          <w:p w14:paraId="6BADDC80" w14:textId="77777777" w:rsidR="008D7F06" w:rsidRPr="009F6926" w:rsidRDefault="008D7F06" w:rsidP="001C18DB">
            <w:pPr>
              <w:jc w:val="center"/>
              <w:rPr>
                <w:rFonts w:cs="Arial"/>
                <w:color w:val="000000"/>
                <w:sz w:val="18"/>
                <w:szCs w:val="18"/>
              </w:rPr>
            </w:pPr>
            <w:r w:rsidRPr="009F6926">
              <w:rPr>
                <w:rFonts w:cs="Arial"/>
                <w:color w:val="000000"/>
                <w:sz w:val="18"/>
                <w:szCs w:val="18"/>
              </w:rPr>
              <w:t>19/CEN/225</w:t>
            </w:r>
          </w:p>
        </w:tc>
        <w:tc>
          <w:tcPr>
            <w:tcW w:w="0" w:type="auto"/>
            <w:shd w:val="clear" w:color="auto" w:fill="FFFFFF" w:themeFill="background1"/>
            <w:vAlign w:val="center"/>
          </w:tcPr>
          <w:p w14:paraId="07F0FEC2"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Immediate v delayed switch study to </w:t>
            </w:r>
            <w:proofErr w:type="spellStart"/>
            <w:r w:rsidRPr="009F6926">
              <w:rPr>
                <w:rFonts w:cs="Arial"/>
                <w:color w:val="000000"/>
                <w:sz w:val="18"/>
                <w:szCs w:val="18"/>
              </w:rPr>
              <w:t>Doravirine</w:t>
            </w:r>
            <w:proofErr w:type="spellEnd"/>
            <w:r w:rsidRPr="009F6926">
              <w:rPr>
                <w:rFonts w:cs="Arial"/>
                <w:color w:val="000000"/>
                <w:sz w:val="18"/>
                <w:szCs w:val="18"/>
              </w:rPr>
              <w:t>/</w:t>
            </w:r>
            <w:proofErr w:type="spellStart"/>
            <w:r w:rsidRPr="009F6926">
              <w:rPr>
                <w:rFonts w:cs="Arial"/>
                <w:color w:val="000000"/>
                <w:sz w:val="18"/>
                <w:szCs w:val="18"/>
              </w:rPr>
              <w:t>Islatravir</w:t>
            </w:r>
            <w:proofErr w:type="spellEnd"/>
          </w:p>
        </w:tc>
        <w:tc>
          <w:tcPr>
            <w:tcW w:w="0" w:type="auto"/>
            <w:shd w:val="clear" w:color="auto" w:fill="FFFFFF" w:themeFill="background1"/>
            <w:vAlign w:val="center"/>
          </w:tcPr>
          <w:p w14:paraId="436A0D7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Alan </w:t>
            </w:r>
            <w:proofErr w:type="spellStart"/>
            <w:r w:rsidRPr="009F6926">
              <w:rPr>
                <w:rFonts w:cs="Arial"/>
                <w:color w:val="000000"/>
                <w:sz w:val="18"/>
                <w:szCs w:val="18"/>
              </w:rPr>
              <w:t>Pithie</w:t>
            </w:r>
            <w:proofErr w:type="spellEnd"/>
          </w:p>
        </w:tc>
        <w:tc>
          <w:tcPr>
            <w:tcW w:w="0" w:type="auto"/>
            <w:shd w:val="clear" w:color="auto" w:fill="FFFFFF" w:themeFill="background1"/>
            <w:vAlign w:val="center"/>
          </w:tcPr>
          <w:p w14:paraId="5692DEBA" w14:textId="77777777" w:rsidR="008D7F06" w:rsidRPr="009F6926" w:rsidRDefault="008D7F06" w:rsidP="001C18DB">
            <w:pPr>
              <w:jc w:val="center"/>
              <w:rPr>
                <w:rFonts w:cs="Arial"/>
                <w:color w:val="000000"/>
                <w:sz w:val="18"/>
                <w:szCs w:val="18"/>
              </w:rPr>
            </w:pPr>
            <w:r w:rsidRPr="009F6926">
              <w:rPr>
                <w:rFonts w:cs="Arial"/>
                <w:color w:val="000000"/>
                <w:sz w:val="18"/>
                <w:szCs w:val="18"/>
              </w:rPr>
              <w:t>16/01/2020</w:t>
            </w:r>
          </w:p>
        </w:tc>
        <w:tc>
          <w:tcPr>
            <w:tcW w:w="0" w:type="auto"/>
            <w:shd w:val="clear" w:color="auto" w:fill="FFFFFF" w:themeFill="background1"/>
            <w:vAlign w:val="center"/>
          </w:tcPr>
          <w:p w14:paraId="5B775944" w14:textId="77777777" w:rsidR="008D7F06" w:rsidRPr="009F6926" w:rsidRDefault="008D7F06" w:rsidP="001C18DB">
            <w:pPr>
              <w:jc w:val="center"/>
              <w:rPr>
                <w:rFonts w:cs="Arial"/>
                <w:color w:val="000000"/>
                <w:sz w:val="18"/>
                <w:szCs w:val="18"/>
              </w:rPr>
            </w:pPr>
            <w:r w:rsidRPr="009F6926">
              <w:rPr>
                <w:rFonts w:cs="Arial"/>
                <w:color w:val="000000"/>
                <w:sz w:val="18"/>
                <w:szCs w:val="18"/>
              </w:rPr>
              <w:t>17/02/2020</w:t>
            </w:r>
          </w:p>
        </w:tc>
        <w:tc>
          <w:tcPr>
            <w:tcW w:w="0" w:type="auto"/>
            <w:shd w:val="clear" w:color="auto" w:fill="FFFFFF" w:themeFill="background1"/>
            <w:vAlign w:val="center"/>
          </w:tcPr>
          <w:p w14:paraId="0CA85B6D"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1C81048" w14:textId="77777777" w:rsidR="008D7F06" w:rsidRPr="009F6926" w:rsidRDefault="008D7F06" w:rsidP="001C18DB">
            <w:pPr>
              <w:jc w:val="center"/>
              <w:rPr>
                <w:rFonts w:cs="Arial"/>
                <w:color w:val="000000"/>
                <w:sz w:val="18"/>
                <w:szCs w:val="18"/>
              </w:rPr>
            </w:pPr>
            <w:r w:rsidRPr="009F6926">
              <w:rPr>
                <w:rFonts w:cs="Arial"/>
                <w:color w:val="000000"/>
                <w:sz w:val="18"/>
                <w:szCs w:val="18"/>
              </w:rPr>
              <w:t>17/03/2020</w:t>
            </w:r>
          </w:p>
        </w:tc>
        <w:tc>
          <w:tcPr>
            <w:tcW w:w="0" w:type="auto"/>
            <w:shd w:val="clear" w:color="auto" w:fill="FFFFFF" w:themeFill="background1"/>
            <w:vAlign w:val="center"/>
          </w:tcPr>
          <w:p w14:paraId="63257006"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2E47762A"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6909F17" w14:textId="77777777" w:rsidTr="009F6926">
        <w:trPr>
          <w:jc w:val="center"/>
        </w:trPr>
        <w:tc>
          <w:tcPr>
            <w:tcW w:w="0" w:type="auto"/>
            <w:shd w:val="clear" w:color="auto" w:fill="FFFFFF" w:themeFill="background1"/>
            <w:vAlign w:val="center"/>
          </w:tcPr>
          <w:p w14:paraId="68E81CD5" w14:textId="77777777" w:rsidR="008D7F06" w:rsidRPr="009F6926" w:rsidRDefault="008D7F06" w:rsidP="001C18DB">
            <w:pPr>
              <w:jc w:val="center"/>
              <w:rPr>
                <w:rFonts w:cs="Arial"/>
                <w:color w:val="000000"/>
                <w:sz w:val="18"/>
                <w:szCs w:val="18"/>
              </w:rPr>
            </w:pPr>
            <w:r w:rsidRPr="009F6926">
              <w:rPr>
                <w:rFonts w:cs="Arial"/>
                <w:color w:val="000000"/>
                <w:sz w:val="18"/>
                <w:szCs w:val="18"/>
              </w:rPr>
              <w:t>20/CEN/1</w:t>
            </w:r>
          </w:p>
        </w:tc>
        <w:tc>
          <w:tcPr>
            <w:tcW w:w="0" w:type="auto"/>
            <w:shd w:val="clear" w:color="auto" w:fill="FFFFFF" w:themeFill="background1"/>
            <w:vAlign w:val="center"/>
          </w:tcPr>
          <w:p w14:paraId="2BA70454" w14:textId="77777777" w:rsidR="008D7F06" w:rsidRPr="009F6926" w:rsidRDefault="008D7F06" w:rsidP="001C18DB">
            <w:pPr>
              <w:jc w:val="center"/>
              <w:rPr>
                <w:rFonts w:cs="Arial"/>
                <w:color w:val="000000"/>
                <w:sz w:val="18"/>
                <w:szCs w:val="18"/>
              </w:rPr>
            </w:pPr>
            <w:r w:rsidRPr="009F6926">
              <w:rPr>
                <w:rFonts w:cs="Arial"/>
                <w:color w:val="000000"/>
                <w:sz w:val="18"/>
                <w:szCs w:val="18"/>
              </w:rPr>
              <w:t>The EDGI study</w:t>
            </w:r>
          </w:p>
        </w:tc>
        <w:tc>
          <w:tcPr>
            <w:tcW w:w="0" w:type="auto"/>
            <w:shd w:val="clear" w:color="auto" w:fill="FFFFFF" w:themeFill="background1"/>
            <w:vAlign w:val="center"/>
          </w:tcPr>
          <w:p w14:paraId="415DC20A" w14:textId="77777777" w:rsidR="008D7F06" w:rsidRPr="009F6926" w:rsidRDefault="008D7F06" w:rsidP="001C18DB">
            <w:pPr>
              <w:jc w:val="center"/>
              <w:rPr>
                <w:rFonts w:cs="Arial"/>
                <w:color w:val="000000"/>
                <w:sz w:val="18"/>
                <w:szCs w:val="18"/>
              </w:rPr>
            </w:pPr>
            <w:r w:rsidRPr="009F6926">
              <w:rPr>
                <w:rFonts w:cs="Arial"/>
                <w:color w:val="000000"/>
                <w:sz w:val="18"/>
                <w:szCs w:val="18"/>
              </w:rPr>
              <w:t>Prof Martin Kennedy</w:t>
            </w:r>
          </w:p>
        </w:tc>
        <w:tc>
          <w:tcPr>
            <w:tcW w:w="0" w:type="auto"/>
            <w:shd w:val="clear" w:color="auto" w:fill="FFFFFF" w:themeFill="background1"/>
            <w:vAlign w:val="center"/>
          </w:tcPr>
          <w:p w14:paraId="44E9C3F6" w14:textId="77777777" w:rsidR="008D7F06" w:rsidRPr="009F6926" w:rsidRDefault="008D7F06" w:rsidP="001C18DB">
            <w:pPr>
              <w:jc w:val="center"/>
              <w:rPr>
                <w:rFonts w:cs="Arial"/>
                <w:color w:val="000000"/>
                <w:sz w:val="18"/>
                <w:szCs w:val="18"/>
              </w:rPr>
            </w:pPr>
            <w:r w:rsidRPr="009F6926">
              <w:rPr>
                <w:rFonts w:cs="Arial"/>
                <w:color w:val="000000"/>
                <w:sz w:val="18"/>
                <w:szCs w:val="18"/>
              </w:rPr>
              <w:t>9/01/2020</w:t>
            </w:r>
          </w:p>
        </w:tc>
        <w:tc>
          <w:tcPr>
            <w:tcW w:w="0" w:type="auto"/>
            <w:shd w:val="clear" w:color="auto" w:fill="FFFFFF" w:themeFill="background1"/>
            <w:vAlign w:val="center"/>
          </w:tcPr>
          <w:p w14:paraId="570F9566" w14:textId="77777777" w:rsidR="008D7F06" w:rsidRPr="009F6926" w:rsidRDefault="008D7F06" w:rsidP="001C18DB">
            <w:pPr>
              <w:jc w:val="center"/>
              <w:rPr>
                <w:rFonts w:cs="Arial"/>
                <w:color w:val="000000"/>
                <w:sz w:val="18"/>
                <w:szCs w:val="18"/>
              </w:rPr>
            </w:pPr>
            <w:r w:rsidRPr="009F6926">
              <w:rPr>
                <w:rFonts w:cs="Arial"/>
                <w:color w:val="000000"/>
                <w:sz w:val="18"/>
                <w:szCs w:val="18"/>
              </w:rPr>
              <w:t>17/02/2020</w:t>
            </w:r>
          </w:p>
        </w:tc>
        <w:tc>
          <w:tcPr>
            <w:tcW w:w="0" w:type="auto"/>
            <w:shd w:val="clear" w:color="auto" w:fill="FFFFFF" w:themeFill="background1"/>
            <w:vAlign w:val="center"/>
          </w:tcPr>
          <w:p w14:paraId="0BE34C84"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9FB0AFE" w14:textId="77777777" w:rsidR="008D7F06" w:rsidRPr="009F6926" w:rsidRDefault="008D7F06" w:rsidP="001C18DB">
            <w:pPr>
              <w:jc w:val="center"/>
              <w:rPr>
                <w:rFonts w:cs="Arial"/>
                <w:color w:val="000000"/>
                <w:sz w:val="18"/>
                <w:szCs w:val="18"/>
              </w:rPr>
            </w:pPr>
            <w:r w:rsidRPr="009F6926">
              <w:rPr>
                <w:rFonts w:cs="Arial"/>
                <w:color w:val="000000"/>
                <w:sz w:val="18"/>
                <w:szCs w:val="18"/>
              </w:rPr>
              <w:t>3/03/2020</w:t>
            </w:r>
          </w:p>
        </w:tc>
        <w:tc>
          <w:tcPr>
            <w:tcW w:w="0" w:type="auto"/>
            <w:shd w:val="clear" w:color="auto" w:fill="FFFFFF" w:themeFill="background1"/>
            <w:vAlign w:val="center"/>
          </w:tcPr>
          <w:p w14:paraId="1EE17E1A"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4BAF7E64"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82B9014" w14:textId="77777777" w:rsidTr="009F6926">
        <w:trPr>
          <w:jc w:val="center"/>
        </w:trPr>
        <w:tc>
          <w:tcPr>
            <w:tcW w:w="0" w:type="auto"/>
            <w:shd w:val="clear" w:color="auto" w:fill="FFFFFF" w:themeFill="background1"/>
            <w:vAlign w:val="center"/>
          </w:tcPr>
          <w:p w14:paraId="15340A41" w14:textId="77777777" w:rsidR="008D7F06" w:rsidRPr="009F6926" w:rsidRDefault="008D7F06" w:rsidP="001C18DB">
            <w:pPr>
              <w:jc w:val="center"/>
              <w:rPr>
                <w:rFonts w:cs="Arial"/>
                <w:color w:val="000000"/>
                <w:sz w:val="18"/>
                <w:szCs w:val="18"/>
              </w:rPr>
            </w:pPr>
            <w:r w:rsidRPr="009F6926">
              <w:rPr>
                <w:rFonts w:cs="Arial"/>
                <w:color w:val="000000"/>
                <w:sz w:val="18"/>
                <w:szCs w:val="18"/>
              </w:rPr>
              <w:t>20/CEN/10</w:t>
            </w:r>
          </w:p>
        </w:tc>
        <w:tc>
          <w:tcPr>
            <w:tcW w:w="0" w:type="auto"/>
            <w:shd w:val="clear" w:color="auto" w:fill="FFFFFF" w:themeFill="background1"/>
            <w:vAlign w:val="center"/>
          </w:tcPr>
          <w:p w14:paraId="087A0B60" w14:textId="77777777" w:rsidR="008D7F06" w:rsidRPr="009F6926" w:rsidRDefault="008D7F06" w:rsidP="001C18DB">
            <w:pPr>
              <w:jc w:val="center"/>
              <w:rPr>
                <w:rFonts w:cs="Arial"/>
                <w:color w:val="000000"/>
                <w:sz w:val="18"/>
                <w:szCs w:val="18"/>
              </w:rPr>
            </w:pPr>
            <w:r w:rsidRPr="009F6926">
              <w:rPr>
                <w:rFonts w:cs="Arial"/>
                <w:color w:val="000000"/>
                <w:sz w:val="18"/>
                <w:szCs w:val="18"/>
              </w:rPr>
              <w:t>EXTRAS</w:t>
            </w:r>
          </w:p>
        </w:tc>
        <w:tc>
          <w:tcPr>
            <w:tcW w:w="0" w:type="auto"/>
            <w:shd w:val="clear" w:color="auto" w:fill="FFFFFF" w:themeFill="background1"/>
            <w:vAlign w:val="center"/>
          </w:tcPr>
          <w:p w14:paraId="4D131859"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Mr</w:t>
            </w:r>
            <w:proofErr w:type="spellEnd"/>
            <w:r w:rsidRPr="009F6926">
              <w:rPr>
                <w:rFonts w:cs="Arial"/>
                <w:color w:val="000000"/>
                <w:sz w:val="18"/>
                <w:szCs w:val="18"/>
              </w:rPr>
              <w:t xml:space="preserve"> Benjamin Scrivener</w:t>
            </w:r>
          </w:p>
        </w:tc>
        <w:tc>
          <w:tcPr>
            <w:tcW w:w="0" w:type="auto"/>
            <w:shd w:val="clear" w:color="auto" w:fill="FFFFFF" w:themeFill="background1"/>
            <w:vAlign w:val="center"/>
          </w:tcPr>
          <w:p w14:paraId="7099EA31" w14:textId="77777777" w:rsidR="008D7F06" w:rsidRPr="009F6926" w:rsidRDefault="008D7F06" w:rsidP="001C18DB">
            <w:pPr>
              <w:jc w:val="center"/>
              <w:rPr>
                <w:rFonts w:cs="Arial"/>
                <w:color w:val="000000"/>
                <w:sz w:val="18"/>
                <w:szCs w:val="18"/>
              </w:rPr>
            </w:pPr>
            <w:r w:rsidRPr="009F6926">
              <w:rPr>
                <w:rFonts w:cs="Arial"/>
                <w:color w:val="000000"/>
                <w:sz w:val="18"/>
                <w:szCs w:val="18"/>
              </w:rPr>
              <w:t>28/01/2020</w:t>
            </w:r>
          </w:p>
        </w:tc>
        <w:tc>
          <w:tcPr>
            <w:tcW w:w="0" w:type="auto"/>
            <w:shd w:val="clear" w:color="auto" w:fill="FFFFFF" w:themeFill="background1"/>
            <w:vAlign w:val="center"/>
          </w:tcPr>
          <w:p w14:paraId="5BBA4E2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5557E8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BE479CF"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5721AF79" w14:textId="77777777" w:rsidR="008D7F06" w:rsidRPr="009F6926" w:rsidRDefault="008D7F06" w:rsidP="001C18DB">
            <w:pPr>
              <w:jc w:val="center"/>
              <w:rPr>
                <w:rFonts w:cs="Arial"/>
                <w:color w:val="000000"/>
                <w:sz w:val="18"/>
                <w:szCs w:val="18"/>
              </w:rPr>
            </w:pPr>
            <w:r w:rsidRPr="009F6926">
              <w:rPr>
                <w:rFonts w:cs="Arial"/>
                <w:color w:val="000000"/>
                <w:sz w:val="18"/>
                <w:szCs w:val="18"/>
              </w:rPr>
              <w:t>ADHB</w:t>
            </w:r>
          </w:p>
        </w:tc>
        <w:tc>
          <w:tcPr>
            <w:tcW w:w="0" w:type="auto"/>
            <w:shd w:val="clear" w:color="auto" w:fill="FFFFFF" w:themeFill="background1"/>
            <w:vAlign w:val="center"/>
          </w:tcPr>
          <w:p w14:paraId="4255946A"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092BDD5" w14:textId="77777777" w:rsidTr="009F6926">
        <w:trPr>
          <w:jc w:val="center"/>
        </w:trPr>
        <w:tc>
          <w:tcPr>
            <w:tcW w:w="0" w:type="auto"/>
            <w:shd w:val="clear" w:color="auto" w:fill="FFFFFF" w:themeFill="background1"/>
            <w:vAlign w:val="center"/>
          </w:tcPr>
          <w:p w14:paraId="6A434CD8" w14:textId="77777777" w:rsidR="008D7F06" w:rsidRPr="009F6926" w:rsidRDefault="008D7F06" w:rsidP="001C18DB">
            <w:pPr>
              <w:jc w:val="center"/>
              <w:rPr>
                <w:rFonts w:cs="Arial"/>
                <w:color w:val="000000"/>
                <w:sz w:val="18"/>
                <w:szCs w:val="18"/>
              </w:rPr>
            </w:pPr>
            <w:r w:rsidRPr="009F6926">
              <w:rPr>
                <w:rFonts w:cs="Arial"/>
                <w:color w:val="000000"/>
                <w:sz w:val="18"/>
                <w:szCs w:val="18"/>
              </w:rPr>
              <w:t>20/CEN/101</w:t>
            </w:r>
          </w:p>
        </w:tc>
        <w:tc>
          <w:tcPr>
            <w:tcW w:w="0" w:type="auto"/>
            <w:shd w:val="clear" w:color="auto" w:fill="FFFFFF" w:themeFill="background1"/>
            <w:vAlign w:val="center"/>
          </w:tcPr>
          <w:p w14:paraId="32E7E4CB" w14:textId="77777777" w:rsidR="008D7F06" w:rsidRPr="009F6926" w:rsidRDefault="008D7F06" w:rsidP="001C18DB">
            <w:pPr>
              <w:jc w:val="center"/>
              <w:rPr>
                <w:rFonts w:cs="Arial"/>
                <w:color w:val="000000"/>
                <w:sz w:val="18"/>
                <w:szCs w:val="18"/>
              </w:rPr>
            </w:pPr>
            <w:r w:rsidRPr="009F6926">
              <w:rPr>
                <w:rFonts w:cs="Arial"/>
                <w:color w:val="000000"/>
                <w:sz w:val="18"/>
                <w:szCs w:val="18"/>
              </w:rPr>
              <w:t>Endometrial cancer in pre-menopausal women</w:t>
            </w:r>
          </w:p>
        </w:tc>
        <w:tc>
          <w:tcPr>
            <w:tcW w:w="0" w:type="auto"/>
            <w:shd w:val="clear" w:color="auto" w:fill="FFFFFF" w:themeFill="background1"/>
            <w:vAlign w:val="center"/>
          </w:tcPr>
          <w:p w14:paraId="05410FEC"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Niveditha</w:t>
            </w:r>
            <w:proofErr w:type="spellEnd"/>
            <w:r w:rsidRPr="009F6926">
              <w:rPr>
                <w:rFonts w:cs="Arial"/>
                <w:color w:val="000000"/>
                <w:sz w:val="18"/>
                <w:szCs w:val="18"/>
              </w:rPr>
              <w:t xml:space="preserve"> </w:t>
            </w:r>
            <w:proofErr w:type="spellStart"/>
            <w:r w:rsidRPr="009F6926">
              <w:rPr>
                <w:rFonts w:cs="Arial"/>
                <w:color w:val="000000"/>
                <w:sz w:val="18"/>
                <w:szCs w:val="18"/>
              </w:rPr>
              <w:t>Rajadevan</w:t>
            </w:r>
            <w:proofErr w:type="spellEnd"/>
          </w:p>
        </w:tc>
        <w:tc>
          <w:tcPr>
            <w:tcW w:w="0" w:type="auto"/>
            <w:shd w:val="clear" w:color="auto" w:fill="FFFFFF" w:themeFill="background1"/>
            <w:vAlign w:val="center"/>
          </w:tcPr>
          <w:p w14:paraId="2C0C91D9" w14:textId="77777777" w:rsidR="008D7F06" w:rsidRPr="009F6926" w:rsidRDefault="008D7F06" w:rsidP="001C18DB">
            <w:pPr>
              <w:jc w:val="center"/>
              <w:rPr>
                <w:rFonts w:cs="Arial"/>
                <w:color w:val="000000"/>
                <w:sz w:val="18"/>
                <w:szCs w:val="18"/>
              </w:rPr>
            </w:pPr>
            <w:r w:rsidRPr="009F6926">
              <w:rPr>
                <w:rFonts w:cs="Arial"/>
                <w:color w:val="000000"/>
                <w:sz w:val="18"/>
                <w:szCs w:val="18"/>
              </w:rPr>
              <w:t>30/04/2020</w:t>
            </w:r>
          </w:p>
        </w:tc>
        <w:tc>
          <w:tcPr>
            <w:tcW w:w="0" w:type="auto"/>
            <w:shd w:val="clear" w:color="auto" w:fill="FFFFFF" w:themeFill="background1"/>
            <w:vAlign w:val="center"/>
          </w:tcPr>
          <w:p w14:paraId="794405C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19D816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27905A2" w14:textId="77777777" w:rsidR="008D7F06" w:rsidRPr="009F6926" w:rsidRDefault="008D7F06" w:rsidP="001C18DB">
            <w:pPr>
              <w:jc w:val="center"/>
              <w:rPr>
                <w:rFonts w:cs="Arial"/>
                <w:color w:val="000000"/>
                <w:sz w:val="18"/>
                <w:szCs w:val="18"/>
              </w:rPr>
            </w:pPr>
            <w:r w:rsidRPr="009F6926">
              <w:rPr>
                <w:rFonts w:cs="Arial"/>
                <w:color w:val="000000"/>
                <w:sz w:val="18"/>
                <w:szCs w:val="18"/>
              </w:rPr>
              <w:t>1/05/2020</w:t>
            </w:r>
          </w:p>
        </w:tc>
        <w:tc>
          <w:tcPr>
            <w:tcW w:w="0" w:type="auto"/>
            <w:shd w:val="clear" w:color="auto" w:fill="FFFFFF" w:themeFill="background1"/>
            <w:vAlign w:val="center"/>
          </w:tcPr>
          <w:p w14:paraId="07D9F5D1"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4FB7FDDC"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BE52906" w14:textId="77777777" w:rsidTr="009F6926">
        <w:trPr>
          <w:jc w:val="center"/>
        </w:trPr>
        <w:tc>
          <w:tcPr>
            <w:tcW w:w="0" w:type="auto"/>
            <w:shd w:val="clear" w:color="auto" w:fill="FFFFFF" w:themeFill="background1"/>
            <w:vAlign w:val="center"/>
          </w:tcPr>
          <w:p w14:paraId="78897735" w14:textId="77777777" w:rsidR="008D7F06" w:rsidRPr="009F6926" w:rsidRDefault="008D7F06" w:rsidP="001C18DB">
            <w:pPr>
              <w:jc w:val="center"/>
              <w:rPr>
                <w:rFonts w:cs="Arial"/>
                <w:color w:val="000000"/>
                <w:sz w:val="18"/>
                <w:szCs w:val="18"/>
              </w:rPr>
            </w:pPr>
            <w:r w:rsidRPr="009F6926">
              <w:rPr>
                <w:rFonts w:cs="Arial"/>
                <w:color w:val="000000"/>
                <w:sz w:val="18"/>
                <w:szCs w:val="18"/>
              </w:rPr>
              <w:t>20/CEN/102</w:t>
            </w:r>
          </w:p>
        </w:tc>
        <w:tc>
          <w:tcPr>
            <w:tcW w:w="0" w:type="auto"/>
            <w:shd w:val="clear" w:color="auto" w:fill="FFFFFF" w:themeFill="background1"/>
            <w:vAlign w:val="center"/>
          </w:tcPr>
          <w:p w14:paraId="4CAF1C7F" w14:textId="77777777" w:rsidR="008D7F06" w:rsidRPr="009F6926" w:rsidRDefault="008D7F06" w:rsidP="001C18DB">
            <w:pPr>
              <w:jc w:val="center"/>
              <w:rPr>
                <w:rFonts w:cs="Arial"/>
                <w:color w:val="000000"/>
                <w:sz w:val="18"/>
                <w:szCs w:val="18"/>
              </w:rPr>
            </w:pPr>
            <w:r w:rsidRPr="009F6926">
              <w:rPr>
                <w:rFonts w:cs="Arial"/>
                <w:color w:val="000000"/>
                <w:sz w:val="18"/>
                <w:szCs w:val="18"/>
              </w:rPr>
              <w:t>Interesting manifestations of intra-abdominal Lymphoma on CT: a case review.</w:t>
            </w:r>
          </w:p>
        </w:tc>
        <w:tc>
          <w:tcPr>
            <w:tcW w:w="0" w:type="auto"/>
            <w:shd w:val="clear" w:color="auto" w:fill="FFFFFF" w:themeFill="background1"/>
            <w:vAlign w:val="center"/>
          </w:tcPr>
          <w:p w14:paraId="74E511DE" w14:textId="77777777" w:rsidR="008D7F06" w:rsidRPr="009F6926" w:rsidRDefault="008D7F06" w:rsidP="001C18DB">
            <w:pPr>
              <w:jc w:val="center"/>
              <w:rPr>
                <w:rFonts w:cs="Arial"/>
                <w:color w:val="000000"/>
                <w:sz w:val="18"/>
                <w:szCs w:val="18"/>
              </w:rPr>
            </w:pPr>
            <w:r w:rsidRPr="009F6926">
              <w:rPr>
                <w:rFonts w:cs="Arial"/>
                <w:color w:val="000000"/>
                <w:sz w:val="18"/>
                <w:szCs w:val="18"/>
              </w:rPr>
              <w:t>Dr Toby Struthers</w:t>
            </w:r>
          </w:p>
        </w:tc>
        <w:tc>
          <w:tcPr>
            <w:tcW w:w="0" w:type="auto"/>
            <w:shd w:val="clear" w:color="auto" w:fill="FFFFFF" w:themeFill="background1"/>
            <w:vAlign w:val="center"/>
          </w:tcPr>
          <w:p w14:paraId="12EB7AC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ED19AA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A25DBC4"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196CE0EC" w14:textId="77777777" w:rsidR="008D7F06" w:rsidRPr="009F6926" w:rsidRDefault="008D7F06" w:rsidP="001C18DB">
            <w:pPr>
              <w:jc w:val="center"/>
              <w:rPr>
                <w:rFonts w:cs="Arial"/>
                <w:color w:val="000000"/>
                <w:sz w:val="18"/>
                <w:szCs w:val="18"/>
              </w:rPr>
            </w:pPr>
            <w:r w:rsidRPr="009F6926">
              <w:rPr>
                <w:rFonts w:cs="Arial"/>
                <w:color w:val="000000"/>
                <w:sz w:val="18"/>
                <w:szCs w:val="18"/>
              </w:rPr>
              <w:t>30/04/2020</w:t>
            </w:r>
          </w:p>
        </w:tc>
        <w:tc>
          <w:tcPr>
            <w:tcW w:w="0" w:type="auto"/>
            <w:shd w:val="clear" w:color="auto" w:fill="FFFFFF" w:themeFill="background1"/>
            <w:vAlign w:val="center"/>
          </w:tcPr>
          <w:p w14:paraId="00FD74D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676F016"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3855D2B6" w14:textId="77777777" w:rsidTr="009F6926">
        <w:trPr>
          <w:jc w:val="center"/>
        </w:trPr>
        <w:tc>
          <w:tcPr>
            <w:tcW w:w="0" w:type="auto"/>
            <w:shd w:val="clear" w:color="auto" w:fill="FFFFFF" w:themeFill="background1"/>
            <w:vAlign w:val="center"/>
          </w:tcPr>
          <w:p w14:paraId="5163B6E3" w14:textId="77777777" w:rsidR="008D7F06" w:rsidRPr="009F6926" w:rsidRDefault="008D7F06" w:rsidP="001C18DB">
            <w:pPr>
              <w:jc w:val="center"/>
              <w:rPr>
                <w:rFonts w:cs="Arial"/>
                <w:color w:val="000000"/>
                <w:sz w:val="18"/>
                <w:szCs w:val="18"/>
              </w:rPr>
            </w:pPr>
            <w:r w:rsidRPr="009F6926">
              <w:rPr>
                <w:rFonts w:cs="Arial"/>
                <w:color w:val="000000"/>
                <w:sz w:val="18"/>
                <w:szCs w:val="18"/>
              </w:rPr>
              <w:t>20/CEN/106</w:t>
            </w:r>
          </w:p>
        </w:tc>
        <w:tc>
          <w:tcPr>
            <w:tcW w:w="0" w:type="auto"/>
            <w:shd w:val="clear" w:color="auto" w:fill="FFFFFF" w:themeFill="background1"/>
            <w:vAlign w:val="center"/>
          </w:tcPr>
          <w:p w14:paraId="796C13AE" w14:textId="77777777" w:rsidR="008D7F06" w:rsidRPr="009F6926" w:rsidRDefault="008D7F06" w:rsidP="001C18DB">
            <w:pPr>
              <w:jc w:val="center"/>
              <w:rPr>
                <w:rFonts w:cs="Arial"/>
                <w:color w:val="000000"/>
                <w:sz w:val="18"/>
                <w:szCs w:val="18"/>
              </w:rPr>
            </w:pPr>
            <w:r w:rsidRPr="009F6926">
              <w:rPr>
                <w:rFonts w:cs="Arial"/>
                <w:color w:val="000000"/>
                <w:sz w:val="18"/>
                <w:szCs w:val="18"/>
              </w:rPr>
              <w:t>Glomuvenous malformation in the New Zealand population</w:t>
            </w:r>
          </w:p>
        </w:tc>
        <w:tc>
          <w:tcPr>
            <w:tcW w:w="0" w:type="auto"/>
            <w:shd w:val="clear" w:color="auto" w:fill="FFFFFF" w:themeFill="background1"/>
            <w:vAlign w:val="center"/>
          </w:tcPr>
          <w:p w14:paraId="423BE5A9"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Swee</w:t>
            </w:r>
            <w:proofErr w:type="spellEnd"/>
            <w:r w:rsidRPr="009F6926">
              <w:rPr>
                <w:rFonts w:cs="Arial"/>
                <w:color w:val="000000"/>
                <w:sz w:val="18"/>
                <w:szCs w:val="18"/>
              </w:rPr>
              <w:t xml:space="preserve"> Tan</w:t>
            </w:r>
          </w:p>
        </w:tc>
        <w:tc>
          <w:tcPr>
            <w:tcW w:w="0" w:type="auto"/>
            <w:shd w:val="clear" w:color="auto" w:fill="FFFFFF" w:themeFill="background1"/>
            <w:vAlign w:val="center"/>
          </w:tcPr>
          <w:p w14:paraId="0EE64A28"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33B79821"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2553FB4A"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21DBFC6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F6FEACB" w14:textId="77777777" w:rsidR="008D7F06" w:rsidRPr="009F6926" w:rsidRDefault="008D7F06" w:rsidP="001C18DB">
            <w:pPr>
              <w:jc w:val="center"/>
              <w:rPr>
                <w:rFonts w:cs="Arial"/>
                <w:color w:val="000000"/>
                <w:sz w:val="18"/>
                <w:szCs w:val="18"/>
              </w:rPr>
            </w:pPr>
            <w:r w:rsidRPr="009F6926">
              <w:rPr>
                <w:rFonts w:cs="Arial"/>
                <w:color w:val="000000"/>
                <w:sz w:val="18"/>
                <w:szCs w:val="18"/>
              </w:rPr>
              <w:t>Gillies McIndoe Research Institute</w:t>
            </w:r>
          </w:p>
        </w:tc>
        <w:tc>
          <w:tcPr>
            <w:tcW w:w="0" w:type="auto"/>
            <w:shd w:val="clear" w:color="auto" w:fill="FFFFFF" w:themeFill="background1"/>
            <w:vAlign w:val="center"/>
          </w:tcPr>
          <w:p w14:paraId="538F37A0"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6F90575" w14:textId="77777777" w:rsidTr="009F6926">
        <w:trPr>
          <w:jc w:val="center"/>
        </w:trPr>
        <w:tc>
          <w:tcPr>
            <w:tcW w:w="0" w:type="auto"/>
            <w:shd w:val="clear" w:color="auto" w:fill="FFFFFF" w:themeFill="background1"/>
            <w:vAlign w:val="center"/>
          </w:tcPr>
          <w:p w14:paraId="4F8164EF" w14:textId="77777777" w:rsidR="008D7F06" w:rsidRPr="009F6926" w:rsidRDefault="008D7F06" w:rsidP="001C18DB">
            <w:pPr>
              <w:jc w:val="center"/>
              <w:rPr>
                <w:rFonts w:cs="Arial"/>
                <w:color w:val="000000"/>
                <w:sz w:val="18"/>
                <w:szCs w:val="18"/>
              </w:rPr>
            </w:pPr>
            <w:r w:rsidRPr="009F6926">
              <w:rPr>
                <w:rFonts w:cs="Arial"/>
                <w:color w:val="000000"/>
                <w:sz w:val="18"/>
                <w:szCs w:val="18"/>
              </w:rPr>
              <w:t>20/CEN/107</w:t>
            </w:r>
          </w:p>
        </w:tc>
        <w:tc>
          <w:tcPr>
            <w:tcW w:w="0" w:type="auto"/>
            <w:shd w:val="clear" w:color="auto" w:fill="FFFFFF" w:themeFill="background1"/>
            <w:vAlign w:val="center"/>
          </w:tcPr>
          <w:p w14:paraId="320A1657" w14:textId="77777777" w:rsidR="008D7F06" w:rsidRPr="009F6926" w:rsidRDefault="008D7F06" w:rsidP="001C18DB">
            <w:pPr>
              <w:jc w:val="center"/>
              <w:rPr>
                <w:rFonts w:cs="Arial"/>
                <w:color w:val="000000"/>
                <w:sz w:val="18"/>
                <w:szCs w:val="18"/>
              </w:rPr>
            </w:pPr>
            <w:r w:rsidRPr="009F6926">
              <w:rPr>
                <w:rFonts w:cs="Arial"/>
                <w:color w:val="000000"/>
                <w:sz w:val="18"/>
                <w:szCs w:val="18"/>
              </w:rPr>
              <w:t>MRI Healthy Volunteer Ethics</w:t>
            </w:r>
          </w:p>
        </w:tc>
        <w:tc>
          <w:tcPr>
            <w:tcW w:w="0" w:type="auto"/>
            <w:shd w:val="clear" w:color="auto" w:fill="FFFFFF" w:themeFill="background1"/>
            <w:vAlign w:val="center"/>
          </w:tcPr>
          <w:p w14:paraId="4807E890" w14:textId="77777777" w:rsidR="008D7F06" w:rsidRPr="009F6926" w:rsidRDefault="008D7F06" w:rsidP="001C18DB">
            <w:pPr>
              <w:jc w:val="center"/>
              <w:rPr>
                <w:rFonts w:cs="Arial"/>
                <w:color w:val="000000"/>
                <w:sz w:val="18"/>
                <w:szCs w:val="18"/>
              </w:rPr>
            </w:pPr>
            <w:r w:rsidRPr="009F6926">
              <w:rPr>
                <w:rFonts w:cs="Arial"/>
                <w:color w:val="000000"/>
                <w:sz w:val="18"/>
                <w:szCs w:val="18"/>
              </w:rPr>
              <w:t>Dr Samantha Holdsworth</w:t>
            </w:r>
          </w:p>
        </w:tc>
        <w:tc>
          <w:tcPr>
            <w:tcW w:w="0" w:type="auto"/>
            <w:shd w:val="clear" w:color="auto" w:fill="FFFFFF" w:themeFill="background1"/>
            <w:vAlign w:val="center"/>
          </w:tcPr>
          <w:p w14:paraId="7271B7CC" w14:textId="77777777" w:rsidR="008D7F06" w:rsidRPr="009F6926" w:rsidRDefault="008D7F06" w:rsidP="001C18DB">
            <w:pPr>
              <w:jc w:val="center"/>
              <w:rPr>
                <w:rFonts w:cs="Arial"/>
                <w:color w:val="000000"/>
                <w:sz w:val="18"/>
                <w:szCs w:val="18"/>
              </w:rPr>
            </w:pPr>
            <w:r w:rsidRPr="009F6926">
              <w:rPr>
                <w:rFonts w:cs="Arial"/>
                <w:color w:val="000000"/>
                <w:sz w:val="18"/>
                <w:szCs w:val="18"/>
              </w:rPr>
              <w:t>7/05/2020</w:t>
            </w:r>
          </w:p>
        </w:tc>
        <w:tc>
          <w:tcPr>
            <w:tcW w:w="0" w:type="auto"/>
            <w:shd w:val="clear" w:color="auto" w:fill="FFFFFF" w:themeFill="background1"/>
            <w:vAlign w:val="center"/>
          </w:tcPr>
          <w:p w14:paraId="0FA504FF"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48BD761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76826D3" w14:textId="77777777" w:rsidR="008D7F06" w:rsidRPr="009F6926" w:rsidRDefault="008D7F06" w:rsidP="001C18DB">
            <w:pPr>
              <w:jc w:val="center"/>
              <w:rPr>
                <w:rFonts w:cs="Arial"/>
                <w:color w:val="000000"/>
                <w:sz w:val="18"/>
                <w:szCs w:val="18"/>
              </w:rPr>
            </w:pPr>
            <w:r w:rsidRPr="009F6926">
              <w:rPr>
                <w:rFonts w:cs="Arial"/>
                <w:color w:val="000000"/>
                <w:sz w:val="18"/>
                <w:szCs w:val="18"/>
              </w:rPr>
              <w:t>26/06/2020</w:t>
            </w:r>
          </w:p>
        </w:tc>
        <w:tc>
          <w:tcPr>
            <w:tcW w:w="0" w:type="auto"/>
            <w:shd w:val="clear" w:color="auto" w:fill="FFFFFF" w:themeFill="background1"/>
            <w:vAlign w:val="center"/>
          </w:tcPr>
          <w:p w14:paraId="61A637A7" w14:textId="77777777" w:rsidR="008D7F06" w:rsidRPr="009F6926" w:rsidRDefault="008D7F06" w:rsidP="001C18DB">
            <w:pPr>
              <w:jc w:val="center"/>
              <w:rPr>
                <w:rFonts w:cs="Arial"/>
                <w:color w:val="000000"/>
                <w:sz w:val="18"/>
                <w:szCs w:val="18"/>
              </w:rPr>
            </w:pPr>
            <w:r w:rsidRPr="009F6926">
              <w:rPr>
                <w:rFonts w:cs="Arial"/>
                <w:color w:val="000000"/>
                <w:sz w:val="18"/>
                <w:szCs w:val="18"/>
              </w:rPr>
              <w:t>Matai</w:t>
            </w:r>
          </w:p>
        </w:tc>
        <w:tc>
          <w:tcPr>
            <w:tcW w:w="0" w:type="auto"/>
            <w:shd w:val="clear" w:color="auto" w:fill="FFFFFF" w:themeFill="background1"/>
            <w:vAlign w:val="center"/>
          </w:tcPr>
          <w:p w14:paraId="40B1FB0D"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13860DB6" w14:textId="77777777" w:rsidTr="009F6926">
        <w:trPr>
          <w:jc w:val="center"/>
        </w:trPr>
        <w:tc>
          <w:tcPr>
            <w:tcW w:w="0" w:type="auto"/>
            <w:shd w:val="clear" w:color="auto" w:fill="FFFFFF" w:themeFill="background1"/>
            <w:vAlign w:val="center"/>
          </w:tcPr>
          <w:p w14:paraId="1A5303EA" w14:textId="77777777" w:rsidR="008D7F06" w:rsidRPr="009F6926" w:rsidRDefault="008D7F06" w:rsidP="001C18DB">
            <w:pPr>
              <w:jc w:val="center"/>
              <w:rPr>
                <w:rFonts w:cs="Arial"/>
                <w:color w:val="000000"/>
                <w:sz w:val="18"/>
                <w:szCs w:val="18"/>
              </w:rPr>
            </w:pPr>
            <w:r w:rsidRPr="009F6926">
              <w:rPr>
                <w:rFonts w:cs="Arial"/>
                <w:color w:val="000000"/>
                <w:sz w:val="18"/>
                <w:szCs w:val="18"/>
              </w:rPr>
              <w:t>20/CEN/108</w:t>
            </w:r>
          </w:p>
        </w:tc>
        <w:tc>
          <w:tcPr>
            <w:tcW w:w="0" w:type="auto"/>
            <w:shd w:val="clear" w:color="auto" w:fill="FFFFFF" w:themeFill="background1"/>
            <w:vAlign w:val="center"/>
          </w:tcPr>
          <w:p w14:paraId="7DC9FA80" w14:textId="77777777" w:rsidR="008D7F06" w:rsidRPr="009F6926" w:rsidRDefault="008D7F06" w:rsidP="001C18DB">
            <w:pPr>
              <w:jc w:val="center"/>
              <w:rPr>
                <w:rFonts w:cs="Arial"/>
                <w:color w:val="000000"/>
                <w:sz w:val="18"/>
                <w:szCs w:val="18"/>
              </w:rPr>
            </w:pPr>
            <w:r w:rsidRPr="009F6926">
              <w:rPr>
                <w:rFonts w:cs="Arial"/>
                <w:color w:val="000000"/>
                <w:sz w:val="18"/>
                <w:szCs w:val="18"/>
              </w:rPr>
              <w:t>Signal study of lopinavir/ritonavir tablets vaginally in women with CIN 2/3</w:t>
            </w:r>
          </w:p>
        </w:tc>
        <w:tc>
          <w:tcPr>
            <w:tcW w:w="0" w:type="auto"/>
            <w:shd w:val="clear" w:color="auto" w:fill="FFFFFF" w:themeFill="background1"/>
            <w:vAlign w:val="center"/>
          </w:tcPr>
          <w:p w14:paraId="489C002D" w14:textId="77777777" w:rsidR="008D7F06" w:rsidRPr="009F6926" w:rsidRDefault="008D7F06" w:rsidP="001C18DB">
            <w:pPr>
              <w:jc w:val="center"/>
              <w:rPr>
                <w:rFonts w:cs="Arial"/>
                <w:color w:val="000000"/>
                <w:sz w:val="18"/>
                <w:szCs w:val="18"/>
              </w:rPr>
            </w:pPr>
            <w:r w:rsidRPr="009F6926">
              <w:rPr>
                <w:rFonts w:cs="Arial"/>
                <w:color w:val="000000"/>
                <w:sz w:val="18"/>
                <w:szCs w:val="18"/>
              </w:rPr>
              <w:t>Dr Amanda Tristram</w:t>
            </w:r>
          </w:p>
        </w:tc>
        <w:tc>
          <w:tcPr>
            <w:tcW w:w="0" w:type="auto"/>
            <w:shd w:val="clear" w:color="auto" w:fill="FFFFFF" w:themeFill="background1"/>
            <w:vAlign w:val="center"/>
          </w:tcPr>
          <w:p w14:paraId="23BFABF8"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0B3518F9"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0F0BADB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E136A11" w14:textId="77777777" w:rsidR="008D7F06" w:rsidRPr="009F6926" w:rsidRDefault="008D7F06" w:rsidP="001C18DB">
            <w:pPr>
              <w:jc w:val="center"/>
              <w:rPr>
                <w:rFonts w:cs="Arial"/>
                <w:color w:val="000000"/>
                <w:sz w:val="18"/>
                <w:szCs w:val="18"/>
              </w:rPr>
            </w:pPr>
            <w:r w:rsidRPr="009F6926">
              <w:rPr>
                <w:rFonts w:cs="Arial"/>
                <w:color w:val="000000"/>
                <w:sz w:val="18"/>
                <w:szCs w:val="18"/>
              </w:rPr>
              <w:t>1/07/2020</w:t>
            </w:r>
          </w:p>
        </w:tc>
        <w:tc>
          <w:tcPr>
            <w:tcW w:w="0" w:type="auto"/>
            <w:shd w:val="clear" w:color="auto" w:fill="FFFFFF" w:themeFill="background1"/>
            <w:vAlign w:val="center"/>
          </w:tcPr>
          <w:p w14:paraId="59D8F74D" w14:textId="77777777" w:rsidR="008D7F06" w:rsidRPr="009F6926" w:rsidRDefault="008D7F06" w:rsidP="001C18DB">
            <w:pPr>
              <w:jc w:val="center"/>
              <w:rPr>
                <w:rFonts w:cs="Arial"/>
                <w:color w:val="000000"/>
                <w:sz w:val="18"/>
                <w:szCs w:val="18"/>
              </w:rPr>
            </w:pPr>
            <w:r w:rsidRPr="009F6926">
              <w:rPr>
                <w:rFonts w:cs="Arial"/>
                <w:color w:val="000000"/>
                <w:sz w:val="18"/>
                <w:szCs w:val="18"/>
              </w:rPr>
              <w:t>CCDHB</w:t>
            </w:r>
          </w:p>
        </w:tc>
        <w:tc>
          <w:tcPr>
            <w:tcW w:w="0" w:type="auto"/>
            <w:shd w:val="clear" w:color="auto" w:fill="FFFFFF" w:themeFill="background1"/>
            <w:vAlign w:val="center"/>
          </w:tcPr>
          <w:p w14:paraId="739418BD"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7005D542" w14:textId="77777777" w:rsidTr="009F6926">
        <w:trPr>
          <w:jc w:val="center"/>
        </w:trPr>
        <w:tc>
          <w:tcPr>
            <w:tcW w:w="0" w:type="auto"/>
            <w:shd w:val="clear" w:color="auto" w:fill="FFFFFF" w:themeFill="background1"/>
            <w:vAlign w:val="center"/>
          </w:tcPr>
          <w:p w14:paraId="18C8CD1F" w14:textId="77777777" w:rsidR="008D7F06" w:rsidRPr="009F6926" w:rsidRDefault="008D7F06" w:rsidP="001C18DB">
            <w:pPr>
              <w:jc w:val="center"/>
              <w:rPr>
                <w:rFonts w:cs="Arial"/>
                <w:color w:val="000000"/>
                <w:sz w:val="18"/>
                <w:szCs w:val="18"/>
              </w:rPr>
            </w:pPr>
            <w:r w:rsidRPr="009F6926">
              <w:rPr>
                <w:rFonts w:cs="Arial"/>
                <w:color w:val="000000"/>
                <w:sz w:val="18"/>
                <w:szCs w:val="18"/>
              </w:rPr>
              <w:t>20/CEN/109</w:t>
            </w:r>
          </w:p>
        </w:tc>
        <w:tc>
          <w:tcPr>
            <w:tcW w:w="0" w:type="auto"/>
            <w:shd w:val="clear" w:color="auto" w:fill="FFFFFF" w:themeFill="background1"/>
            <w:vAlign w:val="center"/>
          </w:tcPr>
          <w:p w14:paraId="6A71D51B" w14:textId="77777777" w:rsidR="008D7F06" w:rsidRPr="009F6926" w:rsidRDefault="008D7F06" w:rsidP="001C18DB">
            <w:pPr>
              <w:jc w:val="center"/>
              <w:rPr>
                <w:rFonts w:cs="Arial"/>
                <w:color w:val="000000"/>
                <w:sz w:val="18"/>
                <w:szCs w:val="18"/>
              </w:rPr>
            </w:pPr>
            <w:r w:rsidRPr="009F6926">
              <w:rPr>
                <w:rFonts w:cs="Arial"/>
                <w:color w:val="000000"/>
                <w:sz w:val="18"/>
                <w:szCs w:val="18"/>
              </w:rPr>
              <w:t>BCT 1902 Neo-N</w:t>
            </w:r>
          </w:p>
        </w:tc>
        <w:tc>
          <w:tcPr>
            <w:tcW w:w="0" w:type="auto"/>
            <w:shd w:val="clear" w:color="auto" w:fill="FFFFFF" w:themeFill="background1"/>
            <w:vAlign w:val="center"/>
          </w:tcPr>
          <w:p w14:paraId="2C096B84"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Marion </w:t>
            </w:r>
            <w:proofErr w:type="spellStart"/>
            <w:r w:rsidRPr="009F6926">
              <w:rPr>
                <w:rFonts w:cs="Arial"/>
                <w:color w:val="000000"/>
                <w:sz w:val="18"/>
                <w:szCs w:val="18"/>
              </w:rPr>
              <w:t>Kuper-Hommel</w:t>
            </w:r>
            <w:proofErr w:type="spellEnd"/>
          </w:p>
        </w:tc>
        <w:tc>
          <w:tcPr>
            <w:tcW w:w="0" w:type="auto"/>
            <w:shd w:val="clear" w:color="auto" w:fill="FFFFFF" w:themeFill="background1"/>
            <w:vAlign w:val="center"/>
          </w:tcPr>
          <w:p w14:paraId="006E605A"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2573156B"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4B09709B"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4431BB4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2EA16D7"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District Health Board</w:t>
            </w:r>
          </w:p>
        </w:tc>
        <w:tc>
          <w:tcPr>
            <w:tcW w:w="0" w:type="auto"/>
            <w:shd w:val="clear" w:color="auto" w:fill="FFFFFF" w:themeFill="background1"/>
            <w:vAlign w:val="center"/>
          </w:tcPr>
          <w:p w14:paraId="297B089A"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4FE5784F" w14:textId="77777777" w:rsidTr="009F6926">
        <w:trPr>
          <w:jc w:val="center"/>
        </w:trPr>
        <w:tc>
          <w:tcPr>
            <w:tcW w:w="0" w:type="auto"/>
            <w:shd w:val="clear" w:color="auto" w:fill="FFFFFF" w:themeFill="background1"/>
            <w:vAlign w:val="center"/>
          </w:tcPr>
          <w:p w14:paraId="2AD33299" w14:textId="77777777" w:rsidR="008D7F06" w:rsidRPr="009F6926" w:rsidRDefault="008D7F06" w:rsidP="001C18DB">
            <w:pPr>
              <w:jc w:val="center"/>
              <w:rPr>
                <w:rFonts w:cs="Arial"/>
                <w:color w:val="000000"/>
                <w:sz w:val="18"/>
                <w:szCs w:val="18"/>
              </w:rPr>
            </w:pPr>
            <w:r w:rsidRPr="009F6926">
              <w:rPr>
                <w:rFonts w:cs="Arial"/>
                <w:color w:val="000000"/>
                <w:sz w:val="18"/>
                <w:szCs w:val="18"/>
              </w:rPr>
              <w:t>20/CEN/112</w:t>
            </w:r>
          </w:p>
        </w:tc>
        <w:tc>
          <w:tcPr>
            <w:tcW w:w="0" w:type="auto"/>
            <w:shd w:val="clear" w:color="auto" w:fill="FFFFFF" w:themeFill="background1"/>
            <w:vAlign w:val="center"/>
          </w:tcPr>
          <w:p w14:paraId="0348E789" w14:textId="77777777" w:rsidR="008D7F06" w:rsidRPr="009F6926" w:rsidRDefault="008D7F06" w:rsidP="001C18DB">
            <w:pPr>
              <w:jc w:val="center"/>
              <w:rPr>
                <w:rFonts w:cs="Arial"/>
                <w:color w:val="000000"/>
                <w:sz w:val="18"/>
                <w:szCs w:val="18"/>
              </w:rPr>
            </w:pPr>
            <w:r w:rsidRPr="009F6926">
              <w:rPr>
                <w:rFonts w:cs="Arial"/>
                <w:color w:val="000000"/>
                <w:sz w:val="18"/>
                <w:szCs w:val="18"/>
              </w:rPr>
              <w:t>Listen Up New Zealand</w:t>
            </w:r>
          </w:p>
        </w:tc>
        <w:tc>
          <w:tcPr>
            <w:tcW w:w="0" w:type="auto"/>
            <w:shd w:val="clear" w:color="auto" w:fill="FFFFFF" w:themeFill="background1"/>
            <w:vAlign w:val="center"/>
          </w:tcPr>
          <w:p w14:paraId="1EE71EFB" w14:textId="77777777" w:rsidR="008D7F06" w:rsidRPr="009F6926" w:rsidRDefault="008D7F06" w:rsidP="001C18DB">
            <w:pPr>
              <w:jc w:val="center"/>
              <w:rPr>
                <w:rFonts w:cs="Arial"/>
                <w:color w:val="000000"/>
                <w:sz w:val="18"/>
                <w:szCs w:val="18"/>
              </w:rPr>
            </w:pPr>
            <w:r w:rsidRPr="009F6926">
              <w:rPr>
                <w:rFonts w:cs="Arial"/>
                <w:color w:val="000000"/>
                <w:sz w:val="18"/>
                <w:szCs w:val="18"/>
              </w:rPr>
              <w:t>Chief Executive Natasha Gallardo</w:t>
            </w:r>
          </w:p>
        </w:tc>
        <w:tc>
          <w:tcPr>
            <w:tcW w:w="0" w:type="auto"/>
            <w:shd w:val="clear" w:color="auto" w:fill="FFFFFF" w:themeFill="background1"/>
            <w:vAlign w:val="center"/>
          </w:tcPr>
          <w:p w14:paraId="239C3D1C"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3BE10EF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4074776"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664D42C5" w14:textId="77777777" w:rsidR="008D7F06" w:rsidRPr="009F6926" w:rsidRDefault="008D7F06" w:rsidP="001C18DB">
            <w:pPr>
              <w:jc w:val="center"/>
              <w:rPr>
                <w:rFonts w:cs="Arial"/>
                <w:color w:val="000000"/>
                <w:sz w:val="18"/>
                <w:szCs w:val="18"/>
              </w:rPr>
            </w:pPr>
            <w:r w:rsidRPr="009F6926">
              <w:rPr>
                <w:rFonts w:cs="Arial"/>
                <w:color w:val="000000"/>
                <w:sz w:val="18"/>
                <w:szCs w:val="18"/>
              </w:rPr>
              <w:t>15/05/2020</w:t>
            </w:r>
          </w:p>
        </w:tc>
        <w:tc>
          <w:tcPr>
            <w:tcW w:w="0" w:type="auto"/>
            <w:shd w:val="clear" w:color="auto" w:fill="FFFFFF" w:themeFill="background1"/>
            <w:vAlign w:val="center"/>
          </w:tcPr>
          <w:p w14:paraId="3D0775A7" w14:textId="77777777" w:rsidR="008D7F06" w:rsidRPr="009F6926" w:rsidRDefault="008D7F06" w:rsidP="001C18DB">
            <w:pPr>
              <w:jc w:val="center"/>
              <w:rPr>
                <w:rFonts w:cs="Arial"/>
                <w:color w:val="000000"/>
                <w:sz w:val="18"/>
                <w:szCs w:val="18"/>
              </w:rPr>
            </w:pPr>
            <w:r w:rsidRPr="009F6926">
              <w:rPr>
                <w:rFonts w:cs="Arial"/>
                <w:color w:val="000000"/>
                <w:sz w:val="18"/>
                <w:szCs w:val="18"/>
              </w:rPr>
              <w:t>National Foundation for Deaf &amp; Hard of Hearing</w:t>
            </w:r>
          </w:p>
        </w:tc>
        <w:tc>
          <w:tcPr>
            <w:tcW w:w="0" w:type="auto"/>
            <w:shd w:val="clear" w:color="auto" w:fill="FFFFFF" w:themeFill="background1"/>
            <w:vAlign w:val="center"/>
          </w:tcPr>
          <w:p w14:paraId="62396BB2"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4C03A44A" w14:textId="77777777" w:rsidTr="009F6926">
        <w:trPr>
          <w:jc w:val="center"/>
        </w:trPr>
        <w:tc>
          <w:tcPr>
            <w:tcW w:w="0" w:type="auto"/>
            <w:shd w:val="clear" w:color="auto" w:fill="FFFFFF" w:themeFill="background1"/>
            <w:vAlign w:val="center"/>
          </w:tcPr>
          <w:p w14:paraId="31455713" w14:textId="77777777" w:rsidR="008D7F06" w:rsidRPr="009F6926" w:rsidRDefault="008D7F06" w:rsidP="001C18DB">
            <w:pPr>
              <w:jc w:val="center"/>
              <w:rPr>
                <w:rFonts w:cs="Arial"/>
                <w:color w:val="000000"/>
                <w:sz w:val="18"/>
                <w:szCs w:val="18"/>
              </w:rPr>
            </w:pPr>
            <w:r w:rsidRPr="009F6926">
              <w:rPr>
                <w:rFonts w:cs="Arial"/>
                <w:color w:val="000000"/>
                <w:sz w:val="18"/>
                <w:szCs w:val="18"/>
              </w:rPr>
              <w:t>20/CEN/113</w:t>
            </w:r>
          </w:p>
        </w:tc>
        <w:tc>
          <w:tcPr>
            <w:tcW w:w="0" w:type="auto"/>
            <w:shd w:val="clear" w:color="auto" w:fill="FFFFFF" w:themeFill="background1"/>
            <w:vAlign w:val="center"/>
          </w:tcPr>
          <w:p w14:paraId="4C2A4EB7" w14:textId="77777777" w:rsidR="008D7F06" w:rsidRPr="009F6926" w:rsidRDefault="008D7F06" w:rsidP="001C18DB">
            <w:pPr>
              <w:jc w:val="center"/>
              <w:rPr>
                <w:rFonts w:cs="Arial"/>
                <w:color w:val="000000"/>
                <w:sz w:val="18"/>
                <w:szCs w:val="18"/>
              </w:rPr>
            </w:pPr>
            <w:r w:rsidRPr="009F6926">
              <w:rPr>
                <w:rFonts w:cs="Arial"/>
                <w:color w:val="000000"/>
                <w:sz w:val="18"/>
                <w:szCs w:val="18"/>
              </w:rPr>
              <w:t>CA209-76U</w:t>
            </w:r>
          </w:p>
        </w:tc>
        <w:tc>
          <w:tcPr>
            <w:tcW w:w="0" w:type="auto"/>
            <w:shd w:val="clear" w:color="auto" w:fill="FFFFFF" w:themeFill="background1"/>
            <w:vAlign w:val="center"/>
          </w:tcPr>
          <w:p w14:paraId="0E1AA204" w14:textId="77777777" w:rsidR="008D7F06" w:rsidRPr="009F6926" w:rsidRDefault="008D7F06" w:rsidP="001C18DB">
            <w:pPr>
              <w:jc w:val="center"/>
              <w:rPr>
                <w:rFonts w:cs="Arial"/>
                <w:color w:val="000000"/>
                <w:sz w:val="18"/>
                <w:szCs w:val="18"/>
              </w:rPr>
            </w:pPr>
            <w:r w:rsidRPr="009F6926">
              <w:rPr>
                <w:rFonts w:cs="Arial"/>
                <w:color w:val="000000"/>
                <w:sz w:val="18"/>
                <w:szCs w:val="18"/>
              </w:rPr>
              <w:t>Dr Peter Fong</w:t>
            </w:r>
          </w:p>
        </w:tc>
        <w:tc>
          <w:tcPr>
            <w:tcW w:w="0" w:type="auto"/>
            <w:shd w:val="clear" w:color="auto" w:fill="FFFFFF" w:themeFill="background1"/>
            <w:vAlign w:val="center"/>
          </w:tcPr>
          <w:p w14:paraId="2EC63DA2"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063742F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110289D"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3F2DBB0"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06E2C1D0"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City Hospital</w:t>
            </w:r>
          </w:p>
        </w:tc>
        <w:tc>
          <w:tcPr>
            <w:tcW w:w="0" w:type="auto"/>
            <w:shd w:val="clear" w:color="auto" w:fill="FFFFFF" w:themeFill="background1"/>
            <w:vAlign w:val="center"/>
          </w:tcPr>
          <w:p w14:paraId="4431F7FE"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14DFB7AB" w14:textId="77777777" w:rsidTr="009F6926">
        <w:trPr>
          <w:jc w:val="center"/>
        </w:trPr>
        <w:tc>
          <w:tcPr>
            <w:tcW w:w="0" w:type="auto"/>
            <w:shd w:val="clear" w:color="auto" w:fill="FFFFFF" w:themeFill="background1"/>
            <w:vAlign w:val="center"/>
          </w:tcPr>
          <w:p w14:paraId="42C27CA1" w14:textId="77777777" w:rsidR="008D7F06" w:rsidRPr="009F6926" w:rsidRDefault="008D7F06" w:rsidP="001C18DB">
            <w:pPr>
              <w:jc w:val="center"/>
              <w:rPr>
                <w:rFonts w:cs="Arial"/>
                <w:color w:val="000000"/>
                <w:sz w:val="18"/>
                <w:szCs w:val="18"/>
              </w:rPr>
            </w:pPr>
            <w:r w:rsidRPr="009F6926">
              <w:rPr>
                <w:rFonts w:cs="Arial"/>
                <w:color w:val="000000"/>
                <w:sz w:val="18"/>
                <w:szCs w:val="18"/>
              </w:rPr>
              <w:t>20/CEN/114</w:t>
            </w:r>
          </w:p>
        </w:tc>
        <w:tc>
          <w:tcPr>
            <w:tcW w:w="0" w:type="auto"/>
            <w:shd w:val="clear" w:color="auto" w:fill="FFFFFF" w:themeFill="background1"/>
            <w:vAlign w:val="center"/>
          </w:tcPr>
          <w:p w14:paraId="3A340CD9"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Evaluating a model of care for patients with severe COPD</w:t>
            </w:r>
          </w:p>
        </w:tc>
        <w:tc>
          <w:tcPr>
            <w:tcW w:w="0" w:type="auto"/>
            <w:shd w:val="clear" w:color="auto" w:fill="FFFFFF" w:themeFill="background1"/>
            <w:vAlign w:val="center"/>
          </w:tcPr>
          <w:p w14:paraId="79DDAAEF" w14:textId="77777777" w:rsidR="008D7F06" w:rsidRPr="009F6926" w:rsidRDefault="008D7F06" w:rsidP="001C18DB">
            <w:pPr>
              <w:jc w:val="center"/>
              <w:rPr>
                <w:rFonts w:cs="Arial"/>
                <w:color w:val="000000"/>
                <w:sz w:val="18"/>
                <w:szCs w:val="18"/>
              </w:rPr>
            </w:pPr>
            <w:r w:rsidRPr="009F6926">
              <w:rPr>
                <w:rFonts w:cs="Arial"/>
                <w:color w:val="000000"/>
                <w:sz w:val="18"/>
                <w:szCs w:val="18"/>
              </w:rPr>
              <w:t>Dr Amanda Landers</w:t>
            </w:r>
          </w:p>
        </w:tc>
        <w:tc>
          <w:tcPr>
            <w:tcW w:w="0" w:type="auto"/>
            <w:shd w:val="clear" w:color="auto" w:fill="FFFFFF" w:themeFill="background1"/>
            <w:vAlign w:val="center"/>
          </w:tcPr>
          <w:p w14:paraId="47F38551"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644E3CE1"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2882766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0043DA2" w14:textId="77777777" w:rsidR="008D7F06" w:rsidRPr="009F6926" w:rsidRDefault="008D7F06" w:rsidP="001C18DB">
            <w:pPr>
              <w:jc w:val="center"/>
              <w:rPr>
                <w:rFonts w:cs="Arial"/>
                <w:color w:val="000000"/>
                <w:sz w:val="18"/>
                <w:szCs w:val="18"/>
              </w:rPr>
            </w:pPr>
            <w:r w:rsidRPr="009F6926">
              <w:rPr>
                <w:rFonts w:cs="Arial"/>
                <w:color w:val="000000"/>
                <w:sz w:val="18"/>
                <w:szCs w:val="18"/>
              </w:rPr>
              <w:t>20/07/2020</w:t>
            </w:r>
          </w:p>
        </w:tc>
        <w:tc>
          <w:tcPr>
            <w:tcW w:w="0" w:type="auto"/>
            <w:shd w:val="clear" w:color="auto" w:fill="FFFFFF" w:themeFill="background1"/>
            <w:vAlign w:val="center"/>
          </w:tcPr>
          <w:p w14:paraId="2DBD33E3"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4E7C629B"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52857804" w14:textId="77777777" w:rsidTr="009F6926">
        <w:trPr>
          <w:jc w:val="center"/>
        </w:trPr>
        <w:tc>
          <w:tcPr>
            <w:tcW w:w="0" w:type="auto"/>
            <w:shd w:val="clear" w:color="auto" w:fill="FFFFFF" w:themeFill="background1"/>
            <w:vAlign w:val="center"/>
          </w:tcPr>
          <w:p w14:paraId="6595C90D"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20/CEN/115</w:t>
            </w:r>
          </w:p>
        </w:tc>
        <w:tc>
          <w:tcPr>
            <w:tcW w:w="0" w:type="auto"/>
            <w:shd w:val="clear" w:color="auto" w:fill="FFFFFF" w:themeFill="background1"/>
            <w:vAlign w:val="center"/>
          </w:tcPr>
          <w:p w14:paraId="3E4EDED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(duplicate) </w:t>
            </w:r>
            <w:proofErr w:type="spellStart"/>
            <w:r w:rsidRPr="009F6926">
              <w:rPr>
                <w:rFonts w:cs="Arial"/>
                <w:color w:val="000000"/>
                <w:sz w:val="18"/>
                <w:szCs w:val="18"/>
              </w:rPr>
              <w:t>GastroIntestinal</w:t>
            </w:r>
            <w:proofErr w:type="spellEnd"/>
            <w:r w:rsidRPr="009F6926">
              <w:rPr>
                <w:rFonts w:cs="Arial"/>
                <w:color w:val="000000"/>
                <w:sz w:val="18"/>
                <w:szCs w:val="18"/>
              </w:rPr>
              <w:t xml:space="preserve"> </w:t>
            </w:r>
            <w:proofErr w:type="spellStart"/>
            <w:r w:rsidRPr="009F6926">
              <w:rPr>
                <w:rFonts w:cs="Arial"/>
                <w:color w:val="000000"/>
                <w:sz w:val="18"/>
                <w:szCs w:val="18"/>
              </w:rPr>
              <w:t>dysFunction</w:t>
            </w:r>
            <w:proofErr w:type="spellEnd"/>
            <w:r w:rsidRPr="009F6926">
              <w:rPr>
                <w:rFonts w:cs="Arial"/>
                <w:color w:val="000000"/>
                <w:sz w:val="18"/>
                <w:szCs w:val="18"/>
              </w:rPr>
              <w:t xml:space="preserve"> in </w:t>
            </w:r>
            <w:proofErr w:type="spellStart"/>
            <w:r w:rsidRPr="009F6926">
              <w:rPr>
                <w:rFonts w:cs="Arial"/>
                <w:color w:val="000000"/>
                <w:sz w:val="18"/>
                <w:szCs w:val="18"/>
              </w:rPr>
              <w:t>criTical</w:t>
            </w:r>
            <w:proofErr w:type="spellEnd"/>
            <w:r w:rsidRPr="009F6926">
              <w:rPr>
                <w:rFonts w:cs="Arial"/>
                <w:color w:val="000000"/>
                <w:sz w:val="18"/>
                <w:szCs w:val="18"/>
              </w:rPr>
              <w:t xml:space="preserve"> illness(GIFT):Gut </w:t>
            </w:r>
            <w:proofErr w:type="spellStart"/>
            <w:r w:rsidRPr="009F6926">
              <w:rPr>
                <w:rFonts w:cs="Arial"/>
                <w:color w:val="000000"/>
                <w:sz w:val="18"/>
                <w:szCs w:val="18"/>
              </w:rPr>
              <w:t>BiOmarker</w:t>
            </w:r>
            <w:proofErr w:type="spellEnd"/>
            <w:r w:rsidRPr="009F6926">
              <w:rPr>
                <w:rFonts w:cs="Arial"/>
                <w:color w:val="000000"/>
                <w:sz w:val="18"/>
                <w:szCs w:val="18"/>
              </w:rPr>
              <w:t>(</w:t>
            </w:r>
            <w:proofErr w:type="spellStart"/>
            <w:r w:rsidRPr="009F6926">
              <w:rPr>
                <w:rFonts w:cs="Arial"/>
                <w:color w:val="000000"/>
                <w:sz w:val="18"/>
                <w:szCs w:val="18"/>
              </w:rPr>
              <w:t>BOx</w:t>
            </w:r>
            <w:proofErr w:type="spellEnd"/>
            <w:r w:rsidRPr="009F6926">
              <w:rPr>
                <w:rFonts w:cs="Arial"/>
                <w:color w:val="000000"/>
                <w:sz w:val="18"/>
                <w:szCs w:val="18"/>
              </w:rPr>
              <w:t>)study</w:t>
            </w:r>
          </w:p>
        </w:tc>
        <w:tc>
          <w:tcPr>
            <w:tcW w:w="0" w:type="auto"/>
            <w:shd w:val="clear" w:color="auto" w:fill="FFFFFF" w:themeFill="background1"/>
            <w:vAlign w:val="center"/>
          </w:tcPr>
          <w:p w14:paraId="72C71C17" w14:textId="77777777" w:rsidR="008D7F06" w:rsidRPr="009F6926" w:rsidRDefault="008D7F06" w:rsidP="001C18DB">
            <w:pPr>
              <w:jc w:val="center"/>
              <w:rPr>
                <w:rFonts w:cs="Arial"/>
                <w:color w:val="000000"/>
                <w:sz w:val="18"/>
                <w:szCs w:val="18"/>
              </w:rPr>
            </w:pPr>
            <w:r w:rsidRPr="009F6926">
              <w:rPr>
                <w:rFonts w:cs="Arial"/>
                <w:color w:val="000000"/>
                <w:sz w:val="18"/>
                <w:szCs w:val="18"/>
              </w:rPr>
              <w:t>Ms Varsha Asrani</w:t>
            </w:r>
          </w:p>
        </w:tc>
        <w:tc>
          <w:tcPr>
            <w:tcW w:w="0" w:type="auto"/>
            <w:shd w:val="clear" w:color="auto" w:fill="FFFFFF" w:themeFill="background1"/>
            <w:vAlign w:val="center"/>
          </w:tcPr>
          <w:p w14:paraId="5B8D9D95"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62E3477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438FD50"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595ACD8A"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0B8BFB0E" w14:textId="77777777" w:rsidR="008D7F06" w:rsidRPr="009F6926" w:rsidRDefault="008D7F06" w:rsidP="001C18DB">
            <w:pPr>
              <w:jc w:val="center"/>
              <w:rPr>
                <w:rFonts w:cs="Arial"/>
                <w:color w:val="000000"/>
                <w:sz w:val="18"/>
                <w:szCs w:val="18"/>
              </w:rPr>
            </w:pPr>
            <w:r w:rsidRPr="009F6926">
              <w:rPr>
                <w:rFonts w:cs="Arial"/>
                <w:color w:val="000000"/>
                <w:sz w:val="18"/>
                <w:szCs w:val="18"/>
              </w:rPr>
              <w:t>ADHB / University of Auckland</w:t>
            </w:r>
          </w:p>
        </w:tc>
        <w:tc>
          <w:tcPr>
            <w:tcW w:w="0" w:type="auto"/>
            <w:shd w:val="clear" w:color="auto" w:fill="FFFFFF" w:themeFill="background1"/>
            <w:vAlign w:val="center"/>
          </w:tcPr>
          <w:p w14:paraId="142B0C59"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 district health board (DHB)</w:t>
            </w:r>
          </w:p>
        </w:tc>
      </w:tr>
      <w:tr w:rsidR="008D7F06" w:rsidRPr="009F6926" w14:paraId="7D43DD99" w14:textId="77777777" w:rsidTr="009F6926">
        <w:trPr>
          <w:jc w:val="center"/>
        </w:trPr>
        <w:tc>
          <w:tcPr>
            <w:tcW w:w="0" w:type="auto"/>
            <w:shd w:val="clear" w:color="auto" w:fill="FFFFFF" w:themeFill="background1"/>
            <w:vAlign w:val="center"/>
          </w:tcPr>
          <w:p w14:paraId="655A0871" w14:textId="77777777" w:rsidR="008D7F06" w:rsidRPr="009F6926" w:rsidRDefault="008D7F06" w:rsidP="001C18DB">
            <w:pPr>
              <w:jc w:val="center"/>
              <w:rPr>
                <w:rFonts w:cs="Arial"/>
                <w:color w:val="000000"/>
                <w:sz w:val="18"/>
                <w:szCs w:val="18"/>
              </w:rPr>
            </w:pPr>
            <w:r w:rsidRPr="009F6926">
              <w:rPr>
                <w:rFonts w:cs="Arial"/>
                <w:color w:val="000000"/>
                <w:sz w:val="18"/>
                <w:szCs w:val="18"/>
              </w:rPr>
              <w:t>20/CEN/116</w:t>
            </w:r>
          </w:p>
        </w:tc>
        <w:tc>
          <w:tcPr>
            <w:tcW w:w="0" w:type="auto"/>
            <w:shd w:val="clear" w:color="auto" w:fill="FFFFFF" w:themeFill="background1"/>
            <w:vAlign w:val="center"/>
          </w:tcPr>
          <w:p w14:paraId="4A02D2D5" w14:textId="77777777" w:rsidR="008D7F06" w:rsidRPr="009F6926" w:rsidRDefault="008D7F06" w:rsidP="001C18DB">
            <w:pPr>
              <w:jc w:val="center"/>
              <w:rPr>
                <w:rFonts w:cs="Arial"/>
                <w:color w:val="000000"/>
                <w:sz w:val="18"/>
                <w:szCs w:val="18"/>
              </w:rPr>
            </w:pPr>
            <w:r w:rsidRPr="009F6926">
              <w:rPr>
                <w:rFonts w:cs="Arial"/>
                <w:color w:val="000000"/>
                <w:sz w:val="18"/>
                <w:szCs w:val="18"/>
              </w:rPr>
              <w:t>Effects of Paravertebral blocks vs. Erector Spinae blocks on patients with rib fractures</w:t>
            </w:r>
          </w:p>
        </w:tc>
        <w:tc>
          <w:tcPr>
            <w:tcW w:w="0" w:type="auto"/>
            <w:shd w:val="clear" w:color="auto" w:fill="FFFFFF" w:themeFill="background1"/>
            <w:vAlign w:val="center"/>
          </w:tcPr>
          <w:p w14:paraId="695F11EA" w14:textId="77777777" w:rsidR="008D7F06" w:rsidRPr="009F6926" w:rsidRDefault="008D7F06" w:rsidP="001C18DB">
            <w:pPr>
              <w:jc w:val="center"/>
              <w:rPr>
                <w:rFonts w:cs="Arial"/>
                <w:color w:val="000000"/>
                <w:sz w:val="18"/>
                <w:szCs w:val="18"/>
              </w:rPr>
            </w:pPr>
            <w:r w:rsidRPr="009F6926">
              <w:rPr>
                <w:rFonts w:cs="Arial"/>
                <w:color w:val="000000"/>
                <w:sz w:val="18"/>
                <w:szCs w:val="18"/>
              </w:rPr>
              <w:t>DR MICHAEL HUGH NG</w:t>
            </w:r>
          </w:p>
        </w:tc>
        <w:tc>
          <w:tcPr>
            <w:tcW w:w="0" w:type="auto"/>
            <w:shd w:val="clear" w:color="auto" w:fill="FFFFFF" w:themeFill="background1"/>
            <w:vAlign w:val="center"/>
          </w:tcPr>
          <w:p w14:paraId="7F3F245B" w14:textId="77777777" w:rsidR="008D7F06" w:rsidRPr="009F6926" w:rsidRDefault="008D7F06" w:rsidP="001C18DB">
            <w:pPr>
              <w:jc w:val="center"/>
              <w:rPr>
                <w:rFonts w:cs="Arial"/>
                <w:color w:val="000000"/>
                <w:sz w:val="18"/>
                <w:szCs w:val="18"/>
              </w:rPr>
            </w:pPr>
            <w:r w:rsidRPr="009F6926">
              <w:rPr>
                <w:rFonts w:cs="Arial"/>
                <w:color w:val="000000"/>
                <w:sz w:val="18"/>
                <w:szCs w:val="18"/>
              </w:rPr>
              <w:t>11/05/2020</w:t>
            </w:r>
          </w:p>
        </w:tc>
        <w:tc>
          <w:tcPr>
            <w:tcW w:w="0" w:type="auto"/>
            <w:shd w:val="clear" w:color="auto" w:fill="FFFFFF" w:themeFill="background1"/>
            <w:vAlign w:val="center"/>
          </w:tcPr>
          <w:p w14:paraId="3462BBE8"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4ACF8F1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7B06C93" w14:textId="77777777" w:rsidR="008D7F06" w:rsidRPr="009F6926" w:rsidRDefault="008D7F06" w:rsidP="001C18DB">
            <w:pPr>
              <w:jc w:val="center"/>
              <w:rPr>
                <w:rFonts w:cs="Arial"/>
                <w:color w:val="000000"/>
                <w:sz w:val="18"/>
                <w:szCs w:val="18"/>
              </w:rPr>
            </w:pPr>
            <w:r w:rsidRPr="009F6926">
              <w:rPr>
                <w:rFonts w:cs="Arial"/>
                <w:color w:val="000000"/>
                <w:sz w:val="18"/>
                <w:szCs w:val="18"/>
              </w:rPr>
              <w:t>5/08/2020</w:t>
            </w:r>
          </w:p>
        </w:tc>
        <w:tc>
          <w:tcPr>
            <w:tcW w:w="0" w:type="auto"/>
            <w:shd w:val="clear" w:color="auto" w:fill="FFFFFF" w:themeFill="background1"/>
            <w:vAlign w:val="center"/>
          </w:tcPr>
          <w:p w14:paraId="6641FE5E" w14:textId="77777777" w:rsidR="008D7F06" w:rsidRPr="009F6926" w:rsidRDefault="008D7F06" w:rsidP="001C18DB">
            <w:pPr>
              <w:jc w:val="center"/>
              <w:rPr>
                <w:rFonts w:cs="Arial"/>
                <w:color w:val="000000"/>
                <w:sz w:val="18"/>
                <w:szCs w:val="18"/>
              </w:rPr>
            </w:pPr>
            <w:r w:rsidRPr="009F6926">
              <w:rPr>
                <w:rFonts w:cs="Arial"/>
                <w:color w:val="000000"/>
                <w:sz w:val="18"/>
                <w:szCs w:val="18"/>
              </w:rPr>
              <w:t>Counties Manukau District Health Board</w:t>
            </w:r>
          </w:p>
        </w:tc>
        <w:tc>
          <w:tcPr>
            <w:tcW w:w="0" w:type="auto"/>
            <w:shd w:val="clear" w:color="auto" w:fill="FFFFFF" w:themeFill="background1"/>
            <w:vAlign w:val="center"/>
          </w:tcPr>
          <w:p w14:paraId="0CC85A7B"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F02DD36" w14:textId="77777777" w:rsidTr="009F6926">
        <w:trPr>
          <w:jc w:val="center"/>
        </w:trPr>
        <w:tc>
          <w:tcPr>
            <w:tcW w:w="0" w:type="auto"/>
            <w:shd w:val="clear" w:color="auto" w:fill="FFFFFF" w:themeFill="background1"/>
            <w:vAlign w:val="center"/>
          </w:tcPr>
          <w:p w14:paraId="2F992A46" w14:textId="77777777" w:rsidR="008D7F06" w:rsidRPr="009F6926" w:rsidRDefault="008D7F06" w:rsidP="001C18DB">
            <w:pPr>
              <w:jc w:val="center"/>
              <w:rPr>
                <w:rFonts w:cs="Arial"/>
                <w:color w:val="000000"/>
                <w:sz w:val="18"/>
                <w:szCs w:val="18"/>
              </w:rPr>
            </w:pPr>
            <w:r w:rsidRPr="009F6926">
              <w:rPr>
                <w:rFonts w:cs="Arial"/>
                <w:color w:val="000000"/>
                <w:sz w:val="18"/>
                <w:szCs w:val="18"/>
              </w:rPr>
              <w:t>20/CEN/117</w:t>
            </w:r>
          </w:p>
        </w:tc>
        <w:tc>
          <w:tcPr>
            <w:tcW w:w="0" w:type="auto"/>
            <w:shd w:val="clear" w:color="auto" w:fill="FFFFFF" w:themeFill="background1"/>
            <w:vAlign w:val="center"/>
          </w:tcPr>
          <w:p w14:paraId="21F7844A" w14:textId="77777777" w:rsidR="008D7F06" w:rsidRPr="009F6926" w:rsidRDefault="008D7F06" w:rsidP="001C18DB">
            <w:pPr>
              <w:jc w:val="center"/>
              <w:rPr>
                <w:rFonts w:cs="Arial"/>
                <w:color w:val="000000"/>
                <w:sz w:val="18"/>
                <w:szCs w:val="18"/>
              </w:rPr>
            </w:pPr>
            <w:r w:rsidRPr="009F6926">
              <w:rPr>
                <w:rFonts w:cs="Arial"/>
                <w:color w:val="000000"/>
                <w:sz w:val="18"/>
                <w:szCs w:val="18"/>
              </w:rPr>
              <w:t>Relevance of metabolic profiles in children with cardiac disease</w:t>
            </w:r>
          </w:p>
        </w:tc>
        <w:tc>
          <w:tcPr>
            <w:tcW w:w="0" w:type="auto"/>
            <w:shd w:val="clear" w:color="auto" w:fill="FFFFFF" w:themeFill="background1"/>
            <w:vAlign w:val="center"/>
          </w:tcPr>
          <w:p w14:paraId="2F9AE1F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Mrs Sandra </w:t>
            </w:r>
            <w:proofErr w:type="spellStart"/>
            <w:r w:rsidRPr="009F6926">
              <w:rPr>
                <w:rFonts w:cs="Arial"/>
                <w:color w:val="000000"/>
                <w:sz w:val="18"/>
                <w:szCs w:val="18"/>
              </w:rPr>
              <w:t>Divanisova</w:t>
            </w:r>
            <w:proofErr w:type="spellEnd"/>
          </w:p>
        </w:tc>
        <w:tc>
          <w:tcPr>
            <w:tcW w:w="0" w:type="auto"/>
            <w:shd w:val="clear" w:color="auto" w:fill="FFFFFF" w:themeFill="background1"/>
            <w:vAlign w:val="center"/>
          </w:tcPr>
          <w:p w14:paraId="63DB03A9" w14:textId="77777777" w:rsidR="008D7F06" w:rsidRPr="009F6926" w:rsidRDefault="008D7F06" w:rsidP="001C18DB">
            <w:pPr>
              <w:jc w:val="center"/>
              <w:rPr>
                <w:rFonts w:cs="Arial"/>
                <w:color w:val="000000"/>
                <w:sz w:val="18"/>
                <w:szCs w:val="18"/>
              </w:rPr>
            </w:pPr>
            <w:r w:rsidRPr="009F6926">
              <w:rPr>
                <w:rFonts w:cs="Arial"/>
                <w:color w:val="000000"/>
                <w:sz w:val="18"/>
                <w:szCs w:val="18"/>
              </w:rPr>
              <w:t>11/05/2020</w:t>
            </w:r>
          </w:p>
        </w:tc>
        <w:tc>
          <w:tcPr>
            <w:tcW w:w="0" w:type="auto"/>
            <w:shd w:val="clear" w:color="auto" w:fill="FFFFFF" w:themeFill="background1"/>
            <w:vAlign w:val="center"/>
          </w:tcPr>
          <w:p w14:paraId="6428692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D57A3B5"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26305815"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27AFE4E3"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LabPLUS</w:t>
            </w:r>
            <w:proofErr w:type="spellEnd"/>
            <w:r w:rsidRPr="009F6926">
              <w:rPr>
                <w:rFonts w:cs="Arial"/>
                <w:color w:val="000000"/>
                <w:sz w:val="18"/>
                <w:szCs w:val="18"/>
              </w:rPr>
              <w:t>, Auckland City Hospital</w:t>
            </w:r>
          </w:p>
        </w:tc>
        <w:tc>
          <w:tcPr>
            <w:tcW w:w="0" w:type="auto"/>
            <w:shd w:val="clear" w:color="auto" w:fill="FFFFFF" w:themeFill="background1"/>
            <w:vAlign w:val="center"/>
          </w:tcPr>
          <w:p w14:paraId="21ECA857"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4D9787B8" w14:textId="77777777" w:rsidTr="009F6926">
        <w:trPr>
          <w:jc w:val="center"/>
        </w:trPr>
        <w:tc>
          <w:tcPr>
            <w:tcW w:w="0" w:type="auto"/>
            <w:shd w:val="clear" w:color="auto" w:fill="FFFFFF" w:themeFill="background1"/>
            <w:vAlign w:val="center"/>
          </w:tcPr>
          <w:p w14:paraId="7BED1EA8" w14:textId="77777777" w:rsidR="008D7F06" w:rsidRPr="009F6926" w:rsidRDefault="008D7F06" w:rsidP="001C18DB">
            <w:pPr>
              <w:jc w:val="center"/>
              <w:rPr>
                <w:rFonts w:cs="Arial"/>
                <w:color w:val="000000"/>
                <w:sz w:val="18"/>
                <w:szCs w:val="18"/>
              </w:rPr>
            </w:pPr>
            <w:r w:rsidRPr="009F6926">
              <w:rPr>
                <w:rFonts w:cs="Arial"/>
                <w:color w:val="000000"/>
                <w:sz w:val="18"/>
                <w:szCs w:val="18"/>
              </w:rPr>
              <w:t>20/CEN/118</w:t>
            </w:r>
          </w:p>
        </w:tc>
        <w:tc>
          <w:tcPr>
            <w:tcW w:w="0" w:type="auto"/>
            <w:shd w:val="clear" w:color="auto" w:fill="FFFFFF" w:themeFill="background1"/>
            <w:vAlign w:val="center"/>
          </w:tcPr>
          <w:p w14:paraId="52BDFC28"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ACcomplisH</w:t>
            </w:r>
            <w:proofErr w:type="spellEnd"/>
          </w:p>
        </w:tc>
        <w:tc>
          <w:tcPr>
            <w:tcW w:w="0" w:type="auto"/>
            <w:shd w:val="clear" w:color="auto" w:fill="FFFFFF" w:themeFill="background1"/>
            <w:vAlign w:val="center"/>
          </w:tcPr>
          <w:p w14:paraId="5D7F5E6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 Paul </w:t>
            </w:r>
            <w:proofErr w:type="spellStart"/>
            <w:r w:rsidRPr="009F6926">
              <w:rPr>
                <w:rFonts w:cs="Arial"/>
                <w:color w:val="000000"/>
                <w:sz w:val="18"/>
                <w:szCs w:val="18"/>
              </w:rPr>
              <w:t>Hofman</w:t>
            </w:r>
            <w:proofErr w:type="spellEnd"/>
          </w:p>
        </w:tc>
        <w:tc>
          <w:tcPr>
            <w:tcW w:w="0" w:type="auto"/>
            <w:shd w:val="clear" w:color="auto" w:fill="FFFFFF" w:themeFill="background1"/>
            <w:vAlign w:val="center"/>
          </w:tcPr>
          <w:p w14:paraId="7A546C87" w14:textId="77777777" w:rsidR="008D7F06" w:rsidRPr="009F6926" w:rsidRDefault="008D7F06" w:rsidP="001C18DB">
            <w:pPr>
              <w:jc w:val="center"/>
              <w:rPr>
                <w:rFonts w:cs="Arial"/>
                <w:color w:val="000000"/>
                <w:sz w:val="18"/>
                <w:szCs w:val="18"/>
              </w:rPr>
            </w:pPr>
            <w:r w:rsidRPr="009F6926">
              <w:rPr>
                <w:rFonts w:cs="Arial"/>
                <w:color w:val="000000"/>
                <w:sz w:val="18"/>
                <w:szCs w:val="18"/>
              </w:rPr>
              <w:t>11/05/2020</w:t>
            </w:r>
          </w:p>
        </w:tc>
        <w:tc>
          <w:tcPr>
            <w:tcW w:w="0" w:type="auto"/>
            <w:shd w:val="clear" w:color="auto" w:fill="FFFFFF" w:themeFill="background1"/>
            <w:vAlign w:val="center"/>
          </w:tcPr>
          <w:p w14:paraId="13D4673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688594F"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7D70B9B"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1FE52655" w14:textId="77777777" w:rsidR="008D7F06" w:rsidRPr="009F6926" w:rsidRDefault="008D7F06" w:rsidP="001C18DB">
            <w:pPr>
              <w:jc w:val="center"/>
              <w:rPr>
                <w:rFonts w:cs="Arial"/>
                <w:color w:val="000000"/>
                <w:sz w:val="18"/>
                <w:szCs w:val="18"/>
              </w:rPr>
            </w:pPr>
            <w:r w:rsidRPr="009F6926">
              <w:rPr>
                <w:rFonts w:cs="Arial"/>
                <w:color w:val="000000"/>
                <w:sz w:val="18"/>
                <w:szCs w:val="18"/>
              </w:rPr>
              <w:t>Liggins Institute, University of Auckland</w:t>
            </w:r>
          </w:p>
        </w:tc>
        <w:tc>
          <w:tcPr>
            <w:tcW w:w="0" w:type="auto"/>
            <w:shd w:val="clear" w:color="auto" w:fill="FFFFFF" w:themeFill="background1"/>
            <w:vAlign w:val="center"/>
          </w:tcPr>
          <w:p w14:paraId="34FC495F"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0354D974" w14:textId="77777777" w:rsidTr="009F6926">
        <w:trPr>
          <w:jc w:val="center"/>
        </w:trPr>
        <w:tc>
          <w:tcPr>
            <w:tcW w:w="0" w:type="auto"/>
            <w:shd w:val="clear" w:color="auto" w:fill="FFFFFF" w:themeFill="background1"/>
            <w:vAlign w:val="center"/>
          </w:tcPr>
          <w:p w14:paraId="493E7F40" w14:textId="77777777" w:rsidR="008D7F06" w:rsidRPr="009F6926" w:rsidRDefault="008D7F06" w:rsidP="001C18DB">
            <w:pPr>
              <w:jc w:val="center"/>
              <w:rPr>
                <w:rFonts w:cs="Arial"/>
                <w:color w:val="000000"/>
                <w:sz w:val="18"/>
                <w:szCs w:val="18"/>
              </w:rPr>
            </w:pPr>
            <w:r w:rsidRPr="009F6926">
              <w:rPr>
                <w:rFonts w:cs="Arial"/>
                <w:color w:val="000000"/>
                <w:sz w:val="18"/>
                <w:szCs w:val="18"/>
              </w:rPr>
              <w:t>20/CEN/119</w:t>
            </w:r>
          </w:p>
        </w:tc>
        <w:tc>
          <w:tcPr>
            <w:tcW w:w="0" w:type="auto"/>
            <w:shd w:val="clear" w:color="auto" w:fill="FFFFFF" w:themeFill="background1"/>
            <w:vAlign w:val="center"/>
          </w:tcPr>
          <w:p w14:paraId="7DA4992E" w14:textId="77777777" w:rsidR="008D7F06" w:rsidRPr="009F6926" w:rsidRDefault="008D7F06" w:rsidP="001C18DB">
            <w:pPr>
              <w:jc w:val="center"/>
              <w:rPr>
                <w:rFonts w:cs="Arial"/>
                <w:color w:val="000000"/>
                <w:sz w:val="18"/>
                <w:szCs w:val="18"/>
              </w:rPr>
            </w:pPr>
            <w:r w:rsidRPr="009F6926">
              <w:rPr>
                <w:rFonts w:cs="Arial"/>
                <w:color w:val="000000"/>
                <w:sz w:val="18"/>
                <w:szCs w:val="18"/>
              </w:rPr>
              <w:t>Hookworm therapy for maintenance in ulcerative colitis</w:t>
            </w:r>
          </w:p>
        </w:tc>
        <w:tc>
          <w:tcPr>
            <w:tcW w:w="0" w:type="auto"/>
            <w:shd w:val="clear" w:color="auto" w:fill="FFFFFF" w:themeFill="background1"/>
            <w:vAlign w:val="center"/>
          </w:tcPr>
          <w:p w14:paraId="2E957F3C" w14:textId="77777777" w:rsidR="008D7F06" w:rsidRPr="009F6926" w:rsidRDefault="008D7F06" w:rsidP="001C18DB">
            <w:pPr>
              <w:jc w:val="center"/>
              <w:rPr>
                <w:rFonts w:cs="Arial"/>
                <w:color w:val="000000"/>
                <w:sz w:val="18"/>
                <w:szCs w:val="18"/>
              </w:rPr>
            </w:pPr>
            <w:r w:rsidRPr="009F6926">
              <w:rPr>
                <w:rFonts w:cs="Arial"/>
                <w:color w:val="000000"/>
                <w:sz w:val="18"/>
                <w:szCs w:val="18"/>
              </w:rPr>
              <w:t>Dr Stephen Inns</w:t>
            </w:r>
          </w:p>
        </w:tc>
        <w:tc>
          <w:tcPr>
            <w:tcW w:w="0" w:type="auto"/>
            <w:shd w:val="clear" w:color="auto" w:fill="FFFFFF" w:themeFill="background1"/>
            <w:vAlign w:val="center"/>
          </w:tcPr>
          <w:p w14:paraId="383EEEA6"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61562594"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40EC7F59"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BDE5857"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2BEFE7BC" w14:textId="77777777" w:rsidR="008D7F06" w:rsidRPr="009F6926" w:rsidRDefault="008D7F06" w:rsidP="001C18DB">
            <w:pPr>
              <w:jc w:val="center"/>
              <w:rPr>
                <w:rFonts w:cs="Arial"/>
                <w:color w:val="000000"/>
                <w:sz w:val="18"/>
                <w:szCs w:val="18"/>
              </w:rPr>
            </w:pPr>
            <w:r w:rsidRPr="009F6926">
              <w:rPr>
                <w:rFonts w:cs="Arial"/>
                <w:color w:val="000000"/>
                <w:sz w:val="18"/>
                <w:szCs w:val="18"/>
              </w:rPr>
              <w:t>Hutt Valley DHB</w:t>
            </w:r>
          </w:p>
        </w:tc>
        <w:tc>
          <w:tcPr>
            <w:tcW w:w="0" w:type="auto"/>
            <w:shd w:val="clear" w:color="auto" w:fill="FFFFFF" w:themeFill="background1"/>
            <w:vAlign w:val="center"/>
          </w:tcPr>
          <w:p w14:paraId="2D99E0E1"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4CE047F4" w14:textId="77777777" w:rsidTr="009F6926">
        <w:trPr>
          <w:jc w:val="center"/>
        </w:trPr>
        <w:tc>
          <w:tcPr>
            <w:tcW w:w="0" w:type="auto"/>
            <w:shd w:val="clear" w:color="auto" w:fill="FFFFFF" w:themeFill="background1"/>
            <w:vAlign w:val="center"/>
          </w:tcPr>
          <w:p w14:paraId="6926F614"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20/CEN/120</w:t>
            </w:r>
          </w:p>
        </w:tc>
        <w:tc>
          <w:tcPr>
            <w:tcW w:w="0" w:type="auto"/>
            <w:shd w:val="clear" w:color="auto" w:fill="FFFFFF" w:themeFill="background1"/>
            <w:vAlign w:val="center"/>
          </w:tcPr>
          <w:p w14:paraId="16BB4D4A" w14:textId="77777777" w:rsidR="008D7F06" w:rsidRPr="009F6926" w:rsidRDefault="008D7F06" w:rsidP="001C18DB">
            <w:pPr>
              <w:jc w:val="center"/>
              <w:rPr>
                <w:rFonts w:cs="Arial"/>
                <w:color w:val="000000"/>
                <w:sz w:val="18"/>
                <w:szCs w:val="18"/>
              </w:rPr>
            </w:pPr>
            <w:r w:rsidRPr="009F6926">
              <w:rPr>
                <w:rFonts w:cs="Arial"/>
                <w:color w:val="000000"/>
                <w:sz w:val="18"/>
                <w:szCs w:val="18"/>
              </w:rPr>
              <w:t>Comparing weight, nutrition and lifestyle in patients who underwent bariatric surgery.</w:t>
            </w:r>
          </w:p>
        </w:tc>
        <w:tc>
          <w:tcPr>
            <w:tcW w:w="0" w:type="auto"/>
            <w:shd w:val="clear" w:color="auto" w:fill="FFFFFF" w:themeFill="background1"/>
            <w:vAlign w:val="center"/>
          </w:tcPr>
          <w:p w14:paraId="2A90C934" w14:textId="77777777" w:rsidR="008D7F06" w:rsidRPr="009F6926" w:rsidRDefault="008D7F06" w:rsidP="001C18DB">
            <w:pPr>
              <w:jc w:val="center"/>
              <w:rPr>
                <w:rFonts w:cs="Arial"/>
                <w:color w:val="000000"/>
                <w:sz w:val="18"/>
                <w:szCs w:val="18"/>
              </w:rPr>
            </w:pPr>
            <w:r w:rsidRPr="009F6926">
              <w:rPr>
                <w:rFonts w:cs="Arial"/>
                <w:color w:val="000000"/>
                <w:sz w:val="18"/>
                <w:szCs w:val="18"/>
              </w:rPr>
              <w:t>Miss Sarah Louise Deacon</w:t>
            </w:r>
          </w:p>
        </w:tc>
        <w:tc>
          <w:tcPr>
            <w:tcW w:w="0" w:type="auto"/>
            <w:shd w:val="clear" w:color="auto" w:fill="FFFFFF" w:themeFill="background1"/>
            <w:vAlign w:val="center"/>
          </w:tcPr>
          <w:p w14:paraId="0F83A80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8D11F9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9B55C37"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5D9F6F96" w14:textId="77777777" w:rsidR="008D7F06" w:rsidRPr="009F6926" w:rsidRDefault="008D7F06" w:rsidP="001C18DB">
            <w:pPr>
              <w:jc w:val="center"/>
              <w:rPr>
                <w:rFonts w:cs="Arial"/>
                <w:color w:val="000000"/>
                <w:sz w:val="18"/>
                <w:szCs w:val="18"/>
              </w:rPr>
            </w:pPr>
            <w:r w:rsidRPr="009F6926">
              <w:rPr>
                <w:rFonts w:cs="Arial"/>
                <w:color w:val="000000"/>
                <w:sz w:val="18"/>
                <w:szCs w:val="18"/>
              </w:rPr>
              <w:t>15/07/2020</w:t>
            </w:r>
          </w:p>
        </w:tc>
        <w:tc>
          <w:tcPr>
            <w:tcW w:w="0" w:type="auto"/>
            <w:shd w:val="clear" w:color="auto" w:fill="FFFFFF" w:themeFill="background1"/>
            <w:vAlign w:val="center"/>
          </w:tcPr>
          <w:p w14:paraId="4888C3E1"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the Free State</w:t>
            </w:r>
          </w:p>
        </w:tc>
        <w:tc>
          <w:tcPr>
            <w:tcW w:w="0" w:type="auto"/>
            <w:shd w:val="clear" w:color="auto" w:fill="FFFFFF" w:themeFill="background1"/>
            <w:vAlign w:val="center"/>
          </w:tcPr>
          <w:p w14:paraId="41CF6847"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43858DB1" w14:textId="77777777" w:rsidTr="009F6926">
        <w:trPr>
          <w:jc w:val="center"/>
        </w:trPr>
        <w:tc>
          <w:tcPr>
            <w:tcW w:w="0" w:type="auto"/>
            <w:shd w:val="clear" w:color="auto" w:fill="FFFFFF" w:themeFill="background1"/>
            <w:vAlign w:val="center"/>
          </w:tcPr>
          <w:p w14:paraId="53354583"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20/CEN/121</w:t>
            </w:r>
          </w:p>
        </w:tc>
        <w:tc>
          <w:tcPr>
            <w:tcW w:w="0" w:type="auto"/>
            <w:shd w:val="clear" w:color="auto" w:fill="FFFFFF" w:themeFill="background1"/>
            <w:vAlign w:val="center"/>
          </w:tcPr>
          <w:p w14:paraId="3DB8A5AE" w14:textId="77777777" w:rsidR="008D7F06" w:rsidRPr="009F6926" w:rsidRDefault="008D7F06" w:rsidP="001C18DB">
            <w:pPr>
              <w:jc w:val="center"/>
              <w:rPr>
                <w:rFonts w:cs="Arial"/>
                <w:color w:val="000000"/>
                <w:sz w:val="18"/>
                <w:szCs w:val="18"/>
              </w:rPr>
            </w:pPr>
            <w:r w:rsidRPr="009F6926">
              <w:rPr>
                <w:rFonts w:cs="Arial"/>
                <w:color w:val="000000"/>
                <w:sz w:val="18"/>
                <w:szCs w:val="18"/>
              </w:rPr>
              <w:t>Tolerability of joint health supplement</w:t>
            </w:r>
          </w:p>
        </w:tc>
        <w:tc>
          <w:tcPr>
            <w:tcW w:w="0" w:type="auto"/>
            <w:shd w:val="clear" w:color="auto" w:fill="FFFFFF" w:themeFill="background1"/>
            <w:vAlign w:val="center"/>
          </w:tcPr>
          <w:p w14:paraId="6FB8DE0C"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Aydin </w:t>
            </w:r>
            <w:proofErr w:type="spellStart"/>
            <w:r w:rsidRPr="009F6926">
              <w:rPr>
                <w:rFonts w:cs="Arial"/>
                <w:color w:val="000000"/>
                <w:sz w:val="18"/>
                <w:szCs w:val="18"/>
              </w:rPr>
              <w:t>Berenjian</w:t>
            </w:r>
            <w:proofErr w:type="spellEnd"/>
          </w:p>
        </w:tc>
        <w:tc>
          <w:tcPr>
            <w:tcW w:w="0" w:type="auto"/>
            <w:shd w:val="clear" w:color="auto" w:fill="FFFFFF" w:themeFill="background1"/>
            <w:vAlign w:val="center"/>
          </w:tcPr>
          <w:p w14:paraId="222B6A66" w14:textId="77777777" w:rsidR="008D7F06" w:rsidRPr="009F6926" w:rsidRDefault="008D7F06" w:rsidP="001C18DB">
            <w:pPr>
              <w:jc w:val="center"/>
              <w:rPr>
                <w:rFonts w:cs="Arial"/>
                <w:color w:val="000000"/>
                <w:sz w:val="18"/>
                <w:szCs w:val="18"/>
              </w:rPr>
            </w:pPr>
            <w:r w:rsidRPr="009F6926">
              <w:rPr>
                <w:rFonts w:cs="Arial"/>
                <w:color w:val="000000"/>
                <w:sz w:val="18"/>
                <w:szCs w:val="18"/>
              </w:rPr>
              <w:t>26/05/2020</w:t>
            </w:r>
          </w:p>
        </w:tc>
        <w:tc>
          <w:tcPr>
            <w:tcW w:w="0" w:type="auto"/>
            <w:shd w:val="clear" w:color="auto" w:fill="FFFFFF" w:themeFill="background1"/>
            <w:vAlign w:val="center"/>
          </w:tcPr>
          <w:p w14:paraId="769D7E3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3007999"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1445A63F" w14:textId="77777777" w:rsidR="008D7F06" w:rsidRPr="009F6926" w:rsidRDefault="008D7F06" w:rsidP="001C18DB">
            <w:pPr>
              <w:jc w:val="center"/>
              <w:rPr>
                <w:rFonts w:cs="Arial"/>
                <w:color w:val="000000"/>
                <w:sz w:val="18"/>
                <w:szCs w:val="18"/>
              </w:rPr>
            </w:pPr>
            <w:r w:rsidRPr="009F6926">
              <w:rPr>
                <w:rFonts w:cs="Arial"/>
                <w:color w:val="000000"/>
                <w:sz w:val="18"/>
                <w:szCs w:val="18"/>
              </w:rPr>
              <w:t>5/06/2020</w:t>
            </w:r>
          </w:p>
        </w:tc>
        <w:tc>
          <w:tcPr>
            <w:tcW w:w="0" w:type="auto"/>
            <w:shd w:val="clear" w:color="auto" w:fill="FFFFFF" w:themeFill="background1"/>
            <w:vAlign w:val="center"/>
          </w:tcPr>
          <w:p w14:paraId="4F07733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BDACA08"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91997AF" w14:textId="77777777" w:rsidTr="009F6926">
        <w:trPr>
          <w:jc w:val="center"/>
        </w:trPr>
        <w:tc>
          <w:tcPr>
            <w:tcW w:w="0" w:type="auto"/>
            <w:shd w:val="clear" w:color="auto" w:fill="FFFFFF" w:themeFill="background1"/>
            <w:vAlign w:val="center"/>
          </w:tcPr>
          <w:p w14:paraId="759991A5"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20/CEN/122</w:t>
            </w:r>
          </w:p>
        </w:tc>
        <w:tc>
          <w:tcPr>
            <w:tcW w:w="0" w:type="auto"/>
            <w:shd w:val="clear" w:color="auto" w:fill="FFFFFF" w:themeFill="background1"/>
            <w:vAlign w:val="center"/>
          </w:tcPr>
          <w:p w14:paraId="1F7558AF" w14:textId="77777777" w:rsidR="008D7F06" w:rsidRPr="009F6926" w:rsidRDefault="008D7F06" w:rsidP="001C18DB">
            <w:pPr>
              <w:jc w:val="center"/>
              <w:rPr>
                <w:rFonts w:cs="Arial"/>
                <w:color w:val="000000"/>
                <w:sz w:val="18"/>
                <w:szCs w:val="18"/>
              </w:rPr>
            </w:pPr>
            <w:r w:rsidRPr="009F6926">
              <w:rPr>
                <w:rFonts w:cs="Arial"/>
                <w:color w:val="000000"/>
                <w:sz w:val="18"/>
                <w:szCs w:val="18"/>
              </w:rPr>
              <w:t>Outcomes in diabetic foot disease</w:t>
            </w:r>
          </w:p>
        </w:tc>
        <w:tc>
          <w:tcPr>
            <w:tcW w:w="0" w:type="auto"/>
            <w:shd w:val="clear" w:color="auto" w:fill="FFFFFF" w:themeFill="background1"/>
            <w:vAlign w:val="center"/>
          </w:tcPr>
          <w:p w14:paraId="73D80138" w14:textId="77777777" w:rsidR="008D7F06" w:rsidRPr="009F6926" w:rsidRDefault="008D7F06" w:rsidP="001C18DB">
            <w:pPr>
              <w:jc w:val="center"/>
              <w:rPr>
                <w:rFonts w:cs="Arial"/>
                <w:color w:val="000000"/>
                <w:sz w:val="18"/>
                <w:szCs w:val="18"/>
              </w:rPr>
            </w:pPr>
            <w:r w:rsidRPr="009F6926">
              <w:rPr>
                <w:rFonts w:cs="Arial"/>
                <w:color w:val="000000"/>
                <w:sz w:val="18"/>
                <w:szCs w:val="18"/>
              </w:rPr>
              <w:t>Dr Odette Hart</w:t>
            </w:r>
          </w:p>
        </w:tc>
        <w:tc>
          <w:tcPr>
            <w:tcW w:w="0" w:type="auto"/>
            <w:shd w:val="clear" w:color="auto" w:fill="FFFFFF" w:themeFill="background1"/>
            <w:vAlign w:val="center"/>
          </w:tcPr>
          <w:p w14:paraId="40B3C4C5"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4B90841F" w14:textId="77777777" w:rsidR="008D7F06" w:rsidRPr="009F6926" w:rsidRDefault="008D7F06" w:rsidP="001C18DB">
            <w:pPr>
              <w:jc w:val="center"/>
              <w:rPr>
                <w:rFonts w:cs="Arial"/>
                <w:color w:val="000000"/>
                <w:sz w:val="18"/>
                <w:szCs w:val="18"/>
              </w:rPr>
            </w:pPr>
            <w:r w:rsidRPr="009F6926">
              <w:rPr>
                <w:rFonts w:cs="Arial"/>
                <w:color w:val="000000"/>
                <w:sz w:val="18"/>
                <w:szCs w:val="18"/>
              </w:rPr>
              <w:t>5/06/2020</w:t>
            </w:r>
          </w:p>
        </w:tc>
        <w:tc>
          <w:tcPr>
            <w:tcW w:w="0" w:type="auto"/>
            <w:shd w:val="clear" w:color="auto" w:fill="FFFFFF" w:themeFill="background1"/>
            <w:vAlign w:val="center"/>
          </w:tcPr>
          <w:p w14:paraId="022968D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9A7AFD7" w14:textId="77777777" w:rsidR="008D7F06" w:rsidRPr="009F6926" w:rsidRDefault="008D7F06" w:rsidP="001C18DB">
            <w:pPr>
              <w:jc w:val="center"/>
              <w:rPr>
                <w:rFonts w:cs="Arial"/>
                <w:color w:val="000000"/>
                <w:sz w:val="18"/>
                <w:szCs w:val="18"/>
              </w:rPr>
            </w:pPr>
            <w:r w:rsidRPr="009F6926">
              <w:rPr>
                <w:rFonts w:cs="Arial"/>
                <w:color w:val="000000"/>
                <w:sz w:val="18"/>
                <w:szCs w:val="18"/>
              </w:rPr>
              <w:t>17/07/2020</w:t>
            </w:r>
          </w:p>
        </w:tc>
        <w:tc>
          <w:tcPr>
            <w:tcW w:w="0" w:type="auto"/>
            <w:shd w:val="clear" w:color="auto" w:fill="FFFFFF" w:themeFill="background1"/>
            <w:vAlign w:val="center"/>
          </w:tcPr>
          <w:p w14:paraId="01117346"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DHB</w:t>
            </w:r>
          </w:p>
        </w:tc>
        <w:tc>
          <w:tcPr>
            <w:tcW w:w="0" w:type="auto"/>
            <w:shd w:val="clear" w:color="auto" w:fill="FFFFFF" w:themeFill="background1"/>
            <w:vAlign w:val="center"/>
          </w:tcPr>
          <w:p w14:paraId="157FF65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F8E31AF" w14:textId="77777777" w:rsidTr="009F6926">
        <w:trPr>
          <w:jc w:val="center"/>
        </w:trPr>
        <w:tc>
          <w:tcPr>
            <w:tcW w:w="0" w:type="auto"/>
            <w:shd w:val="clear" w:color="auto" w:fill="FFFFFF" w:themeFill="background1"/>
            <w:vAlign w:val="center"/>
          </w:tcPr>
          <w:p w14:paraId="15DD0896"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20/CEN/123</w:t>
            </w:r>
          </w:p>
        </w:tc>
        <w:tc>
          <w:tcPr>
            <w:tcW w:w="0" w:type="auto"/>
            <w:shd w:val="clear" w:color="auto" w:fill="FFFFFF" w:themeFill="background1"/>
            <w:vAlign w:val="center"/>
          </w:tcPr>
          <w:p w14:paraId="5B9F14FE" w14:textId="77777777" w:rsidR="008D7F06" w:rsidRPr="009F6926" w:rsidRDefault="008D7F06" w:rsidP="001C18DB">
            <w:pPr>
              <w:jc w:val="center"/>
              <w:rPr>
                <w:rFonts w:cs="Arial"/>
                <w:color w:val="000000"/>
                <w:sz w:val="18"/>
                <w:szCs w:val="18"/>
              </w:rPr>
            </w:pPr>
            <w:r w:rsidRPr="009F6926">
              <w:rPr>
                <w:rFonts w:cs="Arial"/>
                <w:color w:val="000000"/>
                <w:sz w:val="18"/>
                <w:szCs w:val="18"/>
              </w:rPr>
              <w:t>The socioeconomic impact of visual impairment</w:t>
            </w:r>
          </w:p>
        </w:tc>
        <w:tc>
          <w:tcPr>
            <w:tcW w:w="0" w:type="auto"/>
            <w:shd w:val="clear" w:color="auto" w:fill="FFFFFF" w:themeFill="background1"/>
            <w:vAlign w:val="center"/>
          </w:tcPr>
          <w:p w14:paraId="00F53E7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James </w:t>
            </w:r>
            <w:proofErr w:type="spellStart"/>
            <w:r w:rsidRPr="009F6926">
              <w:rPr>
                <w:rFonts w:cs="Arial"/>
                <w:color w:val="000000"/>
                <w:sz w:val="18"/>
                <w:szCs w:val="18"/>
              </w:rPr>
              <w:t>McKelvie</w:t>
            </w:r>
            <w:proofErr w:type="spellEnd"/>
          </w:p>
        </w:tc>
        <w:tc>
          <w:tcPr>
            <w:tcW w:w="0" w:type="auto"/>
            <w:shd w:val="clear" w:color="auto" w:fill="FFFFFF" w:themeFill="background1"/>
            <w:vAlign w:val="center"/>
          </w:tcPr>
          <w:p w14:paraId="5B69840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9FA56C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3E121D6"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3EDBD21A" w14:textId="77777777" w:rsidR="008D7F06" w:rsidRPr="009F6926" w:rsidRDefault="008D7F06" w:rsidP="001C18DB">
            <w:pPr>
              <w:jc w:val="center"/>
              <w:rPr>
                <w:rFonts w:cs="Arial"/>
                <w:color w:val="000000"/>
                <w:sz w:val="18"/>
                <w:szCs w:val="18"/>
              </w:rPr>
            </w:pPr>
            <w:r w:rsidRPr="009F6926">
              <w:rPr>
                <w:rFonts w:cs="Arial"/>
                <w:color w:val="000000"/>
                <w:sz w:val="18"/>
                <w:szCs w:val="18"/>
              </w:rPr>
              <w:t>25/05/2020</w:t>
            </w:r>
          </w:p>
        </w:tc>
        <w:tc>
          <w:tcPr>
            <w:tcW w:w="0" w:type="auto"/>
            <w:shd w:val="clear" w:color="auto" w:fill="FFFFFF" w:themeFill="background1"/>
            <w:vAlign w:val="center"/>
          </w:tcPr>
          <w:p w14:paraId="1218149A"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40DB13AA"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6B188C7" w14:textId="77777777" w:rsidTr="009F6926">
        <w:trPr>
          <w:jc w:val="center"/>
        </w:trPr>
        <w:tc>
          <w:tcPr>
            <w:tcW w:w="0" w:type="auto"/>
            <w:shd w:val="clear" w:color="auto" w:fill="FFFFFF" w:themeFill="background1"/>
            <w:vAlign w:val="center"/>
          </w:tcPr>
          <w:p w14:paraId="7D14C0A4"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20/CEN/124</w:t>
            </w:r>
          </w:p>
        </w:tc>
        <w:tc>
          <w:tcPr>
            <w:tcW w:w="0" w:type="auto"/>
            <w:shd w:val="clear" w:color="auto" w:fill="FFFFFF" w:themeFill="background1"/>
            <w:vAlign w:val="center"/>
          </w:tcPr>
          <w:p w14:paraId="202F4B04" w14:textId="77777777" w:rsidR="008D7F06" w:rsidRPr="009F6926" w:rsidRDefault="008D7F06" w:rsidP="001C18DB">
            <w:pPr>
              <w:jc w:val="center"/>
              <w:rPr>
                <w:rFonts w:cs="Arial"/>
                <w:color w:val="000000"/>
                <w:sz w:val="18"/>
                <w:szCs w:val="18"/>
              </w:rPr>
            </w:pPr>
            <w:r w:rsidRPr="009F6926">
              <w:rPr>
                <w:rFonts w:cs="Arial"/>
                <w:color w:val="000000"/>
                <w:sz w:val="18"/>
                <w:szCs w:val="18"/>
              </w:rPr>
              <w:t>Effects of neo-adjuvant chemotherapy in breast cancer</w:t>
            </w:r>
          </w:p>
        </w:tc>
        <w:tc>
          <w:tcPr>
            <w:tcW w:w="0" w:type="auto"/>
            <w:shd w:val="clear" w:color="auto" w:fill="FFFFFF" w:themeFill="background1"/>
            <w:vAlign w:val="center"/>
          </w:tcPr>
          <w:p w14:paraId="515DA09C"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Mr</w:t>
            </w:r>
            <w:proofErr w:type="spellEnd"/>
            <w:r w:rsidRPr="009F6926">
              <w:rPr>
                <w:rFonts w:cs="Arial"/>
                <w:color w:val="000000"/>
                <w:sz w:val="18"/>
                <w:szCs w:val="18"/>
              </w:rPr>
              <w:t xml:space="preserve"> Alec Winder</w:t>
            </w:r>
          </w:p>
        </w:tc>
        <w:tc>
          <w:tcPr>
            <w:tcW w:w="0" w:type="auto"/>
            <w:shd w:val="clear" w:color="auto" w:fill="FFFFFF" w:themeFill="background1"/>
            <w:vAlign w:val="center"/>
          </w:tcPr>
          <w:p w14:paraId="0FE75771" w14:textId="77777777" w:rsidR="008D7F06" w:rsidRPr="009F6926" w:rsidRDefault="008D7F06" w:rsidP="001C18DB">
            <w:pPr>
              <w:jc w:val="center"/>
              <w:rPr>
                <w:rFonts w:cs="Arial"/>
                <w:color w:val="000000"/>
                <w:sz w:val="18"/>
                <w:szCs w:val="18"/>
              </w:rPr>
            </w:pPr>
            <w:r w:rsidRPr="009F6926">
              <w:rPr>
                <w:rFonts w:cs="Arial"/>
                <w:color w:val="000000"/>
                <w:sz w:val="18"/>
                <w:szCs w:val="18"/>
              </w:rPr>
              <w:t>25/05/2020</w:t>
            </w:r>
          </w:p>
        </w:tc>
        <w:tc>
          <w:tcPr>
            <w:tcW w:w="0" w:type="auto"/>
            <w:shd w:val="clear" w:color="auto" w:fill="FFFFFF" w:themeFill="background1"/>
            <w:vAlign w:val="center"/>
          </w:tcPr>
          <w:p w14:paraId="39124A9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DC35F3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B287FD9" w14:textId="77777777" w:rsidR="008D7F06" w:rsidRPr="009F6926" w:rsidRDefault="008D7F06" w:rsidP="001C18DB">
            <w:pPr>
              <w:jc w:val="center"/>
              <w:rPr>
                <w:rFonts w:cs="Arial"/>
                <w:color w:val="000000"/>
                <w:sz w:val="18"/>
                <w:szCs w:val="18"/>
              </w:rPr>
            </w:pPr>
            <w:r w:rsidRPr="009F6926">
              <w:rPr>
                <w:rFonts w:cs="Arial"/>
                <w:color w:val="000000"/>
                <w:sz w:val="18"/>
                <w:szCs w:val="18"/>
              </w:rPr>
              <w:t>25/06/2020</w:t>
            </w:r>
          </w:p>
        </w:tc>
        <w:tc>
          <w:tcPr>
            <w:tcW w:w="0" w:type="auto"/>
            <w:shd w:val="clear" w:color="auto" w:fill="FFFFFF" w:themeFill="background1"/>
            <w:vAlign w:val="center"/>
          </w:tcPr>
          <w:p w14:paraId="7BBD6A84"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2CAC3D1F"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7D4173D" w14:textId="77777777" w:rsidTr="009F6926">
        <w:trPr>
          <w:jc w:val="center"/>
        </w:trPr>
        <w:tc>
          <w:tcPr>
            <w:tcW w:w="0" w:type="auto"/>
            <w:shd w:val="clear" w:color="auto" w:fill="FFFFFF" w:themeFill="background1"/>
            <w:vAlign w:val="center"/>
          </w:tcPr>
          <w:p w14:paraId="43D9352D"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20/CEN/125</w:t>
            </w:r>
          </w:p>
        </w:tc>
        <w:tc>
          <w:tcPr>
            <w:tcW w:w="0" w:type="auto"/>
            <w:shd w:val="clear" w:color="auto" w:fill="FFFFFF" w:themeFill="background1"/>
            <w:vAlign w:val="center"/>
          </w:tcPr>
          <w:p w14:paraId="7ED9D4FD"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(duplicate) Klippel-</w:t>
            </w:r>
            <w:proofErr w:type="spellStart"/>
            <w:r w:rsidRPr="009F6926">
              <w:rPr>
                <w:rFonts w:cs="Arial"/>
                <w:color w:val="000000"/>
                <w:sz w:val="18"/>
                <w:szCs w:val="18"/>
              </w:rPr>
              <w:t>Trenaunay</w:t>
            </w:r>
            <w:proofErr w:type="spellEnd"/>
            <w:r w:rsidRPr="009F6926">
              <w:rPr>
                <w:rFonts w:cs="Arial"/>
                <w:color w:val="000000"/>
                <w:sz w:val="18"/>
                <w:szCs w:val="18"/>
              </w:rPr>
              <w:t xml:space="preserve"> Syndrome (KTS) Study</w:t>
            </w:r>
          </w:p>
        </w:tc>
        <w:tc>
          <w:tcPr>
            <w:tcW w:w="0" w:type="auto"/>
            <w:shd w:val="clear" w:color="auto" w:fill="FFFFFF" w:themeFill="background1"/>
            <w:vAlign w:val="center"/>
          </w:tcPr>
          <w:p w14:paraId="05CCDF5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Swee</w:t>
            </w:r>
            <w:proofErr w:type="spellEnd"/>
            <w:r w:rsidRPr="009F6926">
              <w:rPr>
                <w:rFonts w:cs="Arial"/>
                <w:color w:val="000000"/>
                <w:sz w:val="18"/>
                <w:szCs w:val="18"/>
              </w:rPr>
              <w:t xml:space="preserve"> Tan</w:t>
            </w:r>
          </w:p>
        </w:tc>
        <w:tc>
          <w:tcPr>
            <w:tcW w:w="0" w:type="auto"/>
            <w:shd w:val="clear" w:color="auto" w:fill="FFFFFF" w:themeFill="background1"/>
            <w:vAlign w:val="center"/>
          </w:tcPr>
          <w:p w14:paraId="1FA159D6"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0C002DED"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7DEEA600"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4763441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637E405" w14:textId="77777777" w:rsidR="008D7F06" w:rsidRPr="009F6926" w:rsidRDefault="008D7F06" w:rsidP="001C18DB">
            <w:pPr>
              <w:jc w:val="center"/>
              <w:rPr>
                <w:rFonts w:cs="Arial"/>
                <w:color w:val="000000"/>
                <w:sz w:val="18"/>
                <w:szCs w:val="18"/>
              </w:rPr>
            </w:pPr>
            <w:r w:rsidRPr="009F6926">
              <w:rPr>
                <w:rFonts w:cs="Arial"/>
                <w:color w:val="000000"/>
                <w:sz w:val="18"/>
                <w:szCs w:val="18"/>
              </w:rPr>
              <w:t>Hutt Valley DHB</w:t>
            </w:r>
          </w:p>
        </w:tc>
        <w:tc>
          <w:tcPr>
            <w:tcW w:w="0" w:type="auto"/>
            <w:shd w:val="clear" w:color="auto" w:fill="FFFFFF" w:themeFill="background1"/>
            <w:vAlign w:val="center"/>
          </w:tcPr>
          <w:p w14:paraId="6933807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collaborative research , district health board (DHB), non-governmental </w:t>
            </w:r>
            <w:proofErr w:type="spellStart"/>
            <w:r w:rsidRPr="009F6926">
              <w:rPr>
                <w:rFonts w:cs="Arial"/>
                <w:color w:val="000000"/>
                <w:sz w:val="18"/>
                <w:szCs w:val="18"/>
              </w:rPr>
              <w:t>organisation</w:t>
            </w:r>
            <w:proofErr w:type="spellEnd"/>
            <w:r w:rsidRPr="009F6926">
              <w:rPr>
                <w:rFonts w:cs="Arial"/>
                <w:color w:val="000000"/>
                <w:sz w:val="18"/>
                <w:szCs w:val="18"/>
              </w:rPr>
              <w:t xml:space="preserve"> (NGO)</w:t>
            </w:r>
          </w:p>
        </w:tc>
      </w:tr>
      <w:tr w:rsidR="008D7F06" w:rsidRPr="009F6926" w14:paraId="52A6622C" w14:textId="77777777" w:rsidTr="009F6926">
        <w:trPr>
          <w:jc w:val="center"/>
        </w:trPr>
        <w:tc>
          <w:tcPr>
            <w:tcW w:w="0" w:type="auto"/>
            <w:shd w:val="clear" w:color="auto" w:fill="FFFFFF" w:themeFill="background1"/>
            <w:vAlign w:val="center"/>
          </w:tcPr>
          <w:p w14:paraId="1E8C8057"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20/CEN/128</w:t>
            </w:r>
          </w:p>
        </w:tc>
        <w:tc>
          <w:tcPr>
            <w:tcW w:w="0" w:type="auto"/>
            <w:shd w:val="clear" w:color="auto" w:fill="FFFFFF" w:themeFill="background1"/>
            <w:vAlign w:val="center"/>
          </w:tcPr>
          <w:p w14:paraId="0F2442C7" w14:textId="77777777" w:rsidR="008D7F06" w:rsidRPr="009F6926" w:rsidRDefault="008D7F06" w:rsidP="001C18DB">
            <w:pPr>
              <w:jc w:val="center"/>
              <w:rPr>
                <w:rFonts w:cs="Arial"/>
                <w:color w:val="000000"/>
                <w:sz w:val="18"/>
                <w:szCs w:val="18"/>
              </w:rPr>
            </w:pPr>
            <w:r w:rsidRPr="009F6926">
              <w:rPr>
                <w:rFonts w:cs="Arial"/>
                <w:color w:val="000000"/>
                <w:sz w:val="18"/>
                <w:szCs w:val="18"/>
              </w:rPr>
              <w:t>233AS102: Long-Term Evaluation of BIIB067.</w:t>
            </w:r>
          </w:p>
        </w:tc>
        <w:tc>
          <w:tcPr>
            <w:tcW w:w="0" w:type="auto"/>
            <w:shd w:val="clear" w:color="auto" w:fill="FFFFFF" w:themeFill="background1"/>
            <w:vAlign w:val="center"/>
          </w:tcPr>
          <w:p w14:paraId="7D229678" w14:textId="77777777" w:rsidR="008D7F06" w:rsidRPr="009F6926" w:rsidRDefault="008D7F06" w:rsidP="001C18DB">
            <w:pPr>
              <w:jc w:val="center"/>
              <w:rPr>
                <w:rFonts w:cs="Arial"/>
                <w:color w:val="000000"/>
                <w:sz w:val="18"/>
                <w:szCs w:val="18"/>
              </w:rPr>
            </w:pPr>
            <w:r w:rsidRPr="009F6926">
              <w:rPr>
                <w:rFonts w:cs="Arial"/>
                <w:color w:val="000000"/>
                <w:sz w:val="18"/>
                <w:szCs w:val="18"/>
              </w:rPr>
              <w:t>Dr Deborah Mason</w:t>
            </w:r>
          </w:p>
        </w:tc>
        <w:tc>
          <w:tcPr>
            <w:tcW w:w="0" w:type="auto"/>
            <w:shd w:val="clear" w:color="auto" w:fill="FFFFFF" w:themeFill="background1"/>
            <w:vAlign w:val="center"/>
          </w:tcPr>
          <w:p w14:paraId="32F3730E"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4091A47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E606FC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4AC343A" w14:textId="77777777" w:rsidR="008D7F06" w:rsidRPr="009F6926" w:rsidRDefault="008D7F06" w:rsidP="001C18DB">
            <w:pPr>
              <w:jc w:val="center"/>
              <w:rPr>
                <w:rFonts w:cs="Arial"/>
                <w:color w:val="000000"/>
                <w:sz w:val="18"/>
                <w:szCs w:val="18"/>
              </w:rPr>
            </w:pPr>
            <w:r w:rsidRPr="009F6926">
              <w:rPr>
                <w:rFonts w:cs="Arial"/>
                <w:color w:val="000000"/>
                <w:sz w:val="18"/>
                <w:szCs w:val="18"/>
              </w:rPr>
              <w:t>25/06/2020</w:t>
            </w:r>
          </w:p>
        </w:tc>
        <w:tc>
          <w:tcPr>
            <w:tcW w:w="0" w:type="auto"/>
            <w:shd w:val="clear" w:color="auto" w:fill="FFFFFF" w:themeFill="background1"/>
            <w:vAlign w:val="center"/>
          </w:tcPr>
          <w:p w14:paraId="1D5C6B3E" w14:textId="77777777" w:rsidR="008D7F06" w:rsidRPr="009F6926" w:rsidRDefault="008D7F06" w:rsidP="001C18DB">
            <w:pPr>
              <w:jc w:val="center"/>
              <w:rPr>
                <w:rFonts w:cs="Arial"/>
                <w:color w:val="000000"/>
                <w:sz w:val="18"/>
                <w:szCs w:val="18"/>
              </w:rPr>
            </w:pPr>
            <w:r w:rsidRPr="009F6926">
              <w:rPr>
                <w:rFonts w:cs="Arial"/>
                <w:color w:val="000000"/>
                <w:sz w:val="18"/>
                <w:szCs w:val="18"/>
              </w:rPr>
              <w:t>Christchurch Hospital</w:t>
            </w:r>
          </w:p>
        </w:tc>
        <w:tc>
          <w:tcPr>
            <w:tcW w:w="0" w:type="auto"/>
            <w:shd w:val="clear" w:color="auto" w:fill="FFFFFF" w:themeFill="background1"/>
            <w:vAlign w:val="center"/>
          </w:tcPr>
          <w:p w14:paraId="7D8AD8A6"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533741D7" w14:textId="77777777" w:rsidTr="009F6926">
        <w:trPr>
          <w:jc w:val="center"/>
        </w:trPr>
        <w:tc>
          <w:tcPr>
            <w:tcW w:w="0" w:type="auto"/>
            <w:shd w:val="clear" w:color="auto" w:fill="FFFFFF" w:themeFill="background1"/>
            <w:vAlign w:val="center"/>
          </w:tcPr>
          <w:p w14:paraId="54111437" w14:textId="77777777" w:rsidR="008D7F06" w:rsidRPr="009F6926" w:rsidRDefault="008D7F06" w:rsidP="001C18DB">
            <w:pPr>
              <w:jc w:val="center"/>
              <w:rPr>
                <w:rFonts w:cs="Arial"/>
                <w:color w:val="000000"/>
                <w:sz w:val="18"/>
                <w:szCs w:val="18"/>
              </w:rPr>
            </w:pPr>
            <w:r w:rsidRPr="009F6926">
              <w:rPr>
                <w:rFonts w:cs="Arial"/>
                <w:color w:val="000000"/>
                <w:sz w:val="18"/>
                <w:szCs w:val="18"/>
              </w:rPr>
              <w:t>20/CEN/129</w:t>
            </w:r>
          </w:p>
        </w:tc>
        <w:tc>
          <w:tcPr>
            <w:tcW w:w="0" w:type="auto"/>
            <w:shd w:val="clear" w:color="auto" w:fill="FFFFFF" w:themeFill="background1"/>
            <w:vAlign w:val="center"/>
          </w:tcPr>
          <w:p w14:paraId="2E4160D7" w14:textId="77777777" w:rsidR="008D7F06" w:rsidRPr="009F6926" w:rsidRDefault="008D7F06" w:rsidP="001C18DB">
            <w:pPr>
              <w:jc w:val="center"/>
              <w:rPr>
                <w:rFonts w:cs="Arial"/>
                <w:color w:val="000000"/>
                <w:sz w:val="18"/>
                <w:szCs w:val="18"/>
              </w:rPr>
            </w:pPr>
            <w:r w:rsidRPr="009F6926">
              <w:rPr>
                <w:rFonts w:cs="Arial"/>
                <w:color w:val="000000"/>
                <w:sz w:val="18"/>
                <w:szCs w:val="18"/>
              </w:rPr>
              <w:t>Health and social outcomes of Viet Nam veterans’ children and grandchildren.</w:t>
            </w:r>
          </w:p>
        </w:tc>
        <w:tc>
          <w:tcPr>
            <w:tcW w:w="0" w:type="auto"/>
            <w:shd w:val="clear" w:color="auto" w:fill="FFFFFF" w:themeFill="background1"/>
            <w:vAlign w:val="center"/>
          </w:tcPr>
          <w:p w14:paraId="1D2CF04C"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Andrea </w:t>
            </w:r>
            <w:proofErr w:type="spellStart"/>
            <w:r w:rsidRPr="009F6926">
              <w:rPr>
                <w:rFonts w:cs="Arial"/>
                <w:color w:val="000000"/>
                <w:sz w:val="18"/>
                <w:szCs w:val="18"/>
              </w:rPr>
              <w:t>Mannetje</w:t>
            </w:r>
            <w:proofErr w:type="spellEnd"/>
          </w:p>
        </w:tc>
        <w:tc>
          <w:tcPr>
            <w:tcW w:w="0" w:type="auto"/>
            <w:shd w:val="clear" w:color="auto" w:fill="FFFFFF" w:themeFill="background1"/>
            <w:vAlign w:val="center"/>
          </w:tcPr>
          <w:p w14:paraId="600B656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03F144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EFA20DD"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5CCBB126" w14:textId="77777777" w:rsidR="008D7F06" w:rsidRPr="009F6926" w:rsidRDefault="008D7F06" w:rsidP="001C18DB">
            <w:pPr>
              <w:jc w:val="center"/>
              <w:rPr>
                <w:rFonts w:cs="Arial"/>
                <w:color w:val="000000"/>
                <w:sz w:val="18"/>
                <w:szCs w:val="18"/>
              </w:rPr>
            </w:pPr>
            <w:r w:rsidRPr="009F6926">
              <w:rPr>
                <w:rFonts w:cs="Arial"/>
                <w:color w:val="000000"/>
                <w:sz w:val="18"/>
                <w:szCs w:val="18"/>
              </w:rPr>
              <w:t>12/06/2020</w:t>
            </w:r>
          </w:p>
        </w:tc>
        <w:tc>
          <w:tcPr>
            <w:tcW w:w="0" w:type="auto"/>
            <w:shd w:val="clear" w:color="auto" w:fill="FFFFFF" w:themeFill="background1"/>
            <w:vAlign w:val="center"/>
          </w:tcPr>
          <w:p w14:paraId="0D57EA2E" w14:textId="77777777" w:rsidR="008D7F06" w:rsidRPr="009F6926" w:rsidRDefault="008D7F06" w:rsidP="001C18DB">
            <w:pPr>
              <w:jc w:val="center"/>
              <w:rPr>
                <w:rFonts w:cs="Arial"/>
                <w:color w:val="000000"/>
                <w:sz w:val="18"/>
                <w:szCs w:val="18"/>
              </w:rPr>
            </w:pPr>
            <w:r w:rsidRPr="009F6926">
              <w:rPr>
                <w:rFonts w:cs="Arial"/>
                <w:color w:val="000000"/>
                <w:sz w:val="18"/>
                <w:szCs w:val="18"/>
              </w:rPr>
              <w:t>Massey University</w:t>
            </w:r>
          </w:p>
        </w:tc>
        <w:tc>
          <w:tcPr>
            <w:tcW w:w="0" w:type="auto"/>
            <w:shd w:val="clear" w:color="auto" w:fill="FFFFFF" w:themeFill="background1"/>
            <w:vAlign w:val="center"/>
          </w:tcPr>
          <w:p w14:paraId="00BFA55B"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3A1EE164" w14:textId="77777777" w:rsidTr="009F6926">
        <w:trPr>
          <w:jc w:val="center"/>
        </w:trPr>
        <w:tc>
          <w:tcPr>
            <w:tcW w:w="0" w:type="auto"/>
            <w:shd w:val="clear" w:color="auto" w:fill="FFFFFF" w:themeFill="background1"/>
            <w:vAlign w:val="center"/>
          </w:tcPr>
          <w:p w14:paraId="09E5AE46"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20/CEN/131</w:t>
            </w:r>
          </w:p>
        </w:tc>
        <w:tc>
          <w:tcPr>
            <w:tcW w:w="0" w:type="auto"/>
            <w:shd w:val="clear" w:color="auto" w:fill="FFFFFF" w:themeFill="background1"/>
            <w:vAlign w:val="center"/>
          </w:tcPr>
          <w:p w14:paraId="4B5B7837" w14:textId="77777777" w:rsidR="008D7F06" w:rsidRPr="009F6926" w:rsidRDefault="008D7F06" w:rsidP="001C18DB">
            <w:pPr>
              <w:jc w:val="center"/>
              <w:rPr>
                <w:rFonts w:cs="Arial"/>
                <w:color w:val="000000"/>
                <w:sz w:val="18"/>
                <w:szCs w:val="18"/>
              </w:rPr>
            </w:pPr>
            <w:r w:rsidRPr="009F6926">
              <w:rPr>
                <w:rFonts w:cs="Arial"/>
                <w:color w:val="000000"/>
                <w:sz w:val="18"/>
                <w:szCs w:val="18"/>
              </w:rPr>
              <w:t>Laissez-faire vs direct closure in eyelid repair</w:t>
            </w:r>
          </w:p>
        </w:tc>
        <w:tc>
          <w:tcPr>
            <w:tcW w:w="0" w:type="auto"/>
            <w:shd w:val="clear" w:color="auto" w:fill="FFFFFF" w:themeFill="background1"/>
            <w:vAlign w:val="center"/>
          </w:tcPr>
          <w:p w14:paraId="0F1FA615" w14:textId="77777777" w:rsidR="008D7F06" w:rsidRPr="009F6926" w:rsidRDefault="008D7F06" w:rsidP="001C18DB">
            <w:pPr>
              <w:jc w:val="center"/>
              <w:rPr>
                <w:rFonts w:cs="Arial"/>
                <w:color w:val="000000"/>
                <w:sz w:val="18"/>
                <w:szCs w:val="18"/>
              </w:rPr>
            </w:pPr>
            <w:r w:rsidRPr="009F6926">
              <w:rPr>
                <w:rFonts w:cs="Arial"/>
                <w:color w:val="000000"/>
                <w:sz w:val="18"/>
                <w:szCs w:val="18"/>
              </w:rPr>
              <w:t>Dr Stephen Ng</w:t>
            </w:r>
          </w:p>
        </w:tc>
        <w:tc>
          <w:tcPr>
            <w:tcW w:w="0" w:type="auto"/>
            <w:shd w:val="clear" w:color="auto" w:fill="FFFFFF" w:themeFill="background1"/>
            <w:vAlign w:val="center"/>
          </w:tcPr>
          <w:p w14:paraId="4C332DC6"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626FDCF8"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787D005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E82F92C" w14:textId="77777777" w:rsidR="008D7F06" w:rsidRPr="009F6926" w:rsidRDefault="008D7F06" w:rsidP="001C18DB">
            <w:pPr>
              <w:jc w:val="center"/>
              <w:rPr>
                <w:rFonts w:cs="Arial"/>
                <w:color w:val="000000"/>
                <w:sz w:val="18"/>
                <w:szCs w:val="18"/>
              </w:rPr>
            </w:pPr>
            <w:r w:rsidRPr="009F6926">
              <w:rPr>
                <w:rFonts w:cs="Arial"/>
                <w:color w:val="000000"/>
                <w:sz w:val="18"/>
                <w:szCs w:val="18"/>
              </w:rPr>
              <w:t>13/08/2020</w:t>
            </w:r>
          </w:p>
        </w:tc>
        <w:tc>
          <w:tcPr>
            <w:tcW w:w="0" w:type="auto"/>
            <w:shd w:val="clear" w:color="auto" w:fill="FFFFFF" w:themeFill="background1"/>
            <w:vAlign w:val="center"/>
          </w:tcPr>
          <w:p w14:paraId="319DF8A8" w14:textId="77777777" w:rsidR="008D7F06" w:rsidRPr="009F6926" w:rsidRDefault="008D7F06" w:rsidP="001C18DB">
            <w:pPr>
              <w:jc w:val="center"/>
              <w:rPr>
                <w:rFonts w:cs="Arial"/>
                <w:color w:val="000000"/>
                <w:sz w:val="18"/>
                <w:szCs w:val="18"/>
              </w:rPr>
            </w:pPr>
            <w:r w:rsidRPr="009F6926">
              <w:rPr>
                <w:rFonts w:cs="Arial"/>
                <w:color w:val="000000"/>
                <w:sz w:val="18"/>
                <w:szCs w:val="18"/>
              </w:rPr>
              <w:t>Waikato Hospital</w:t>
            </w:r>
          </w:p>
        </w:tc>
        <w:tc>
          <w:tcPr>
            <w:tcW w:w="0" w:type="auto"/>
            <w:shd w:val="clear" w:color="auto" w:fill="FFFFFF" w:themeFill="background1"/>
            <w:vAlign w:val="center"/>
          </w:tcPr>
          <w:p w14:paraId="14591F9F"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D6E93C0" w14:textId="77777777" w:rsidTr="009F6926">
        <w:trPr>
          <w:jc w:val="center"/>
        </w:trPr>
        <w:tc>
          <w:tcPr>
            <w:tcW w:w="0" w:type="auto"/>
            <w:shd w:val="clear" w:color="auto" w:fill="FFFFFF" w:themeFill="background1"/>
            <w:vAlign w:val="center"/>
          </w:tcPr>
          <w:p w14:paraId="4DB98FDF"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20/CEN/132</w:t>
            </w:r>
          </w:p>
        </w:tc>
        <w:tc>
          <w:tcPr>
            <w:tcW w:w="0" w:type="auto"/>
            <w:shd w:val="clear" w:color="auto" w:fill="FFFFFF" w:themeFill="background1"/>
            <w:vAlign w:val="center"/>
          </w:tcPr>
          <w:p w14:paraId="62D12FFB" w14:textId="77777777" w:rsidR="008D7F06" w:rsidRPr="009F6926" w:rsidRDefault="008D7F06" w:rsidP="001C18DB">
            <w:pPr>
              <w:jc w:val="center"/>
              <w:rPr>
                <w:rFonts w:cs="Arial"/>
                <w:color w:val="000000"/>
                <w:sz w:val="18"/>
                <w:szCs w:val="18"/>
              </w:rPr>
            </w:pPr>
            <w:r w:rsidRPr="009F6926">
              <w:rPr>
                <w:rFonts w:cs="Arial"/>
                <w:color w:val="000000"/>
                <w:sz w:val="18"/>
                <w:szCs w:val="18"/>
              </w:rPr>
              <w:t>A Study of CLS346 in People with Diabetic Kidney Disease</w:t>
            </w:r>
          </w:p>
        </w:tc>
        <w:tc>
          <w:tcPr>
            <w:tcW w:w="0" w:type="auto"/>
            <w:shd w:val="clear" w:color="auto" w:fill="FFFFFF" w:themeFill="background1"/>
            <w:vAlign w:val="center"/>
          </w:tcPr>
          <w:p w14:paraId="0E2AA573"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Russell Scott</w:t>
            </w:r>
          </w:p>
        </w:tc>
        <w:tc>
          <w:tcPr>
            <w:tcW w:w="0" w:type="auto"/>
            <w:shd w:val="clear" w:color="auto" w:fill="FFFFFF" w:themeFill="background1"/>
            <w:vAlign w:val="center"/>
          </w:tcPr>
          <w:p w14:paraId="1519EA85"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1E46BD9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AE347EF"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C4B50A7"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1061CC5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2E81B5E"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5D3310DC" w14:textId="77777777" w:rsidTr="009F6926">
        <w:trPr>
          <w:jc w:val="center"/>
        </w:trPr>
        <w:tc>
          <w:tcPr>
            <w:tcW w:w="0" w:type="auto"/>
            <w:shd w:val="clear" w:color="auto" w:fill="FFFFFF" w:themeFill="background1"/>
            <w:vAlign w:val="center"/>
          </w:tcPr>
          <w:p w14:paraId="46272C34"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20/CEN/133</w:t>
            </w:r>
          </w:p>
        </w:tc>
        <w:tc>
          <w:tcPr>
            <w:tcW w:w="0" w:type="auto"/>
            <w:shd w:val="clear" w:color="auto" w:fill="FFFFFF" w:themeFill="background1"/>
            <w:vAlign w:val="center"/>
          </w:tcPr>
          <w:p w14:paraId="67D79FAE" w14:textId="77777777" w:rsidR="008D7F06" w:rsidRPr="009F6926" w:rsidRDefault="008D7F06" w:rsidP="001C18DB">
            <w:pPr>
              <w:jc w:val="center"/>
              <w:rPr>
                <w:rFonts w:cs="Arial"/>
                <w:color w:val="000000"/>
                <w:sz w:val="18"/>
                <w:szCs w:val="18"/>
              </w:rPr>
            </w:pPr>
            <w:r w:rsidRPr="009F6926">
              <w:rPr>
                <w:rFonts w:cs="Arial"/>
                <w:color w:val="000000"/>
                <w:sz w:val="18"/>
                <w:szCs w:val="18"/>
              </w:rPr>
              <w:t>Lenvatinib for Pediatric Patients with Relapsed/Refractory Solid Tumors</w:t>
            </w:r>
          </w:p>
        </w:tc>
        <w:tc>
          <w:tcPr>
            <w:tcW w:w="0" w:type="auto"/>
            <w:shd w:val="clear" w:color="auto" w:fill="FFFFFF" w:themeFill="background1"/>
            <w:vAlign w:val="center"/>
          </w:tcPr>
          <w:p w14:paraId="5615B96A"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Karen </w:t>
            </w:r>
            <w:proofErr w:type="spellStart"/>
            <w:r w:rsidRPr="009F6926">
              <w:rPr>
                <w:rFonts w:cs="Arial"/>
                <w:color w:val="000000"/>
                <w:sz w:val="18"/>
                <w:szCs w:val="18"/>
              </w:rPr>
              <w:t>Tsui</w:t>
            </w:r>
            <w:proofErr w:type="spellEnd"/>
          </w:p>
        </w:tc>
        <w:tc>
          <w:tcPr>
            <w:tcW w:w="0" w:type="auto"/>
            <w:shd w:val="clear" w:color="auto" w:fill="FFFFFF" w:themeFill="background1"/>
            <w:vAlign w:val="center"/>
          </w:tcPr>
          <w:p w14:paraId="1A77043B"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62EA1469"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491DFD33"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1E876D7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C7E2858"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1EDE9CD3"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4083C4E8" w14:textId="77777777" w:rsidTr="009F6926">
        <w:trPr>
          <w:jc w:val="center"/>
        </w:trPr>
        <w:tc>
          <w:tcPr>
            <w:tcW w:w="0" w:type="auto"/>
            <w:shd w:val="clear" w:color="auto" w:fill="FFFFFF" w:themeFill="background1"/>
            <w:vAlign w:val="center"/>
          </w:tcPr>
          <w:p w14:paraId="0B1AA955"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20/CEN/134</w:t>
            </w:r>
          </w:p>
        </w:tc>
        <w:tc>
          <w:tcPr>
            <w:tcW w:w="0" w:type="auto"/>
            <w:shd w:val="clear" w:color="auto" w:fill="FFFFFF" w:themeFill="background1"/>
            <w:vAlign w:val="center"/>
          </w:tcPr>
          <w:p w14:paraId="18DEDA74" w14:textId="77777777" w:rsidR="008D7F06" w:rsidRPr="009F6926" w:rsidRDefault="008D7F06" w:rsidP="001C18DB">
            <w:pPr>
              <w:jc w:val="center"/>
              <w:rPr>
                <w:rFonts w:cs="Arial"/>
                <w:color w:val="000000"/>
                <w:sz w:val="18"/>
                <w:szCs w:val="18"/>
              </w:rPr>
            </w:pPr>
            <w:r w:rsidRPr="009F6926">
              <w:rPr>
                <w:rFonts w:cs="Arial"/>
                <w:color w:val="000000"/>
                <w:sz w:val="18"/>
                <w:szCs w:val="18"/>
              </w:rPr>
              <w:t>A serological survey of SARS-CoV-2 in the Auckland population</w:t>
            </w:r>
          </w:p>
        </w:tc>
        <w:tc>
          <w:tcPr>
            <w:tcW w:w="0" w:type="auto"/>
            <w:shd w:val="clear" w:color="auto" w:fill="FFFFFF" w:themeFill="background1"/>
            <w:vAlign w:val="center"/>
          </w:tcPr>
          <w:p w14:paraId="386F4CF0"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Chris Bullen</w:t>
            </w:r>
          </w:p>
        </w:tc>
        <w:tc>
          <w:tcPr>
            <w:tcW w:w="0" w:type="auto"/>
            <w:shd w:val="clear" w:color="auto" w:fill="FFFFFF" w:themeFill="background1"/>
            <w:vAlign w:val="center"/>
          </w:tcPr>
          <w:p w14:paraId="20E760E4"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677CCC2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9B15015"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625A13E3"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34B9D8A3"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58B8B1A4"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24CEECA4" w14:textId="77777777" w:rsidTr="009F6926">
        <w:trPr>
          <w:jc w:val="center"/>
        </w:trPr>
        <w:tc>
          <w:tcPr>
            <w:tcW w:w="0" w:type="auto"/>
            <w:shd w:val="clear" w:color="auto" w:fill="FFFFFF" w:themeFill="background1"/>
            <w:vAlign w:val="center"/>
          </w:tcPr>
          <w:p w14:paraId="1A25DA71"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20/CEN/135</w:t>
            </w:r>
          </w:p>
        </w:tc>
        <w:tc>
          <w:tcPr>
            <w:tcW w:w="0" w:type="auto"/>
            <w:shd w:val="clear" w:color="auto" w:fill="FFFFFF" w:themeFill="background1"/>
            <w:vAlign w:val="center"/>
          </w:tcPr>
          <w:p w14:paraId="3939D294" w14:textId="77777777" w:rsidR="008D7F06" w:rsidRPr="009F6926" w:rsidRDefault="008D7F06" w:rsidP="001C18DB">
            <w:pPr>
              <w:jc w:val="center"/>
              <w:rPr>
                <w:rFonts w:cs="Arial"/>
                <w:color w:val="000000"/>
                <w:sz w:val="18"/>
                <w:szCs w:val="18"/>
              </w:rPr>
            </w:pPr>
            <w:r w:rsidRPr="009F6926">
              <w:rPr>
                <w:rFonts w:cs="Arial"/>
                <w:color w:val="000000"/>
                <w:sz w:val="18"/>
                <w:szCs w:val="18"/>
              </w:rPr>
              <w:t>STEP II</w:t>
            </w:r>
          </w:p>
        </w:tc>
        <w:tc>
          <w:tcPr>
            <w:tcW w:w="0" w:type="auto"/>
            <w:shd w:val="clear" w:color="auto" w:fill="FFFFFF" w:themeFill="background1"/>
            <w:vAlign w:val="center"/>
          </w:tcPr>
          <w:p w14:paraId="7A505413" w14:textId="77777777" w:rsidR="008D7F06" w:rsidRPr="009F6926" w:rsidRDefault="008D7F06" w:rsidP="001C18DB">
            <w:pPr>
              <w:jc w:val="center"/>
              <w:rPr>
                <w:rFonts w:cs="Arial"/>
                <w:color w:val="000000"/>
                <w:sz w:val="18"/>
                <w:szCs w:val="18"/>
              </w:rPr>
            </w:pPr>
            <w:r w:rsidRPr="009F6926">
              <w:rPr>
                <w:rFonts w:cs="Arial"/>
                <w:color w:val="000000"/>
                <w:sz w:val="18"/>
                <w:szCs w:val="18"/>
              </w:rPr>
              <w:t>Dr Matthew Daly</w:t>
            </w:r>
          </w:p>
        </w:tc>
        <w:tc>
          <w:tcPr>
            <w:tcW w:w="0" w:type="auto"/>
            <w:shd w:val="clear" w:color="auto" w:fill="FFFFFF" w:themeFill="background1"/>
            <w:vAlign w:val="center"/>
          </w:tcPr>
          <w:p w14:paraId="76B654B6"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4BDCB50A"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6D1A224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EA1582E" w14:textId="77777777" w:rsidR="008D7F06" w:rsidRPr="009F6926" w:rsidRDefault="008D7F06" w:rsidP="001C18DB">
            <w:pPr>
              <w:jc w:val="center"/>
              <w:rPr>
                <w:rFonts w:cs="Arial"/>
                <w:color w:val="000000"/>
                <w:sz w:val="18"/>
                <w:szCs w:val="18"/>
              </w:rPr>
            </w:pPr>
            <w:r w:rsidRPr="009F6926">
              <w:rPr>
                <w:rFonts w:cs="Arial"/>
                <w:color w:val="000000"/>
                <w:sz w:val="18"/>
                <w:szCs w:val="18"/>
              </w:rPr>
              <w:t>10/08/2020</w:t>
            </w:r>
          </w:p>
        </w:tc>
        <w:tc>
          <w:tcPr>
            <w:tcW w:w="0" w:type="auto"/>
            <w:shd w:val="clear" w:color="auto" w:fill="FFFFFF" w:themeFill="background1"/>
            <w:vAlign w:val="center"/>
          </w:tcPr>
          <w:p w14:paraId="2EC0AFA8"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311F9CCB" w14:textId="77777777" w:rsidR="008D7F06" w:rsidRPr="009F6926" w:rsidRDefault="008D7F06" w:rsidP="001C18DB">
            <w:pPr>
              <w:jc w:val="center"/>
              <w:rPr>
                <w:rFonts w:cs="Arial"/>
                <w:color w:val="000000"/>
                <w:sz w:val="18"/>
                <w:szCs w:val="18"/>
              </w:rPr>
            </w:pPr>
            <w:r w:rsidRPr="009F6926">
              <w:rPr>
                <w:rFonts w:cs="Arial"/>
                <w:color w:val="000000"/>
                <w:sz w:val="18"/>
                <w:szCs w:val="18"/>
              </w:rPr>
              <w:t>medical device company</w:t>
            </w:r>
          </w:p>
        </w:tc>
      </w:tr>
      <w:tr w:rsidR="008D7F06" w:rsidRPr="009F6926" w14:paraId="74A8D0F4" w14:textId="77777777" w:rsidTr="009F6926">
        <w:trPr>
          <w:jc w:val="center"/>
        </w:trPr>
        <w:tc>
          <w:tcPr>
            <w:tcW w:w="0" w:type="auto"/>
            <w:shd w:val="clear" w:color="auto" w:fill="FFFFFF" w:themeFill="background1"/>
            <w:vAlign w:val="center"/>
          </w:tcPr>
          <w:p w14:paraId="315921B3"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20/CEN/136</w:t>
            </w:r>
          </w:p>
        </w:tc>
        <w:tc>
          <w:tcPr>
            <w:tcW w:w="0" w:type="auto"/>
            <w:shd w:val="clear" w:color="auto" w:fill="FFFFFF" w:themeFill="background1"/>
            <w:vAlign w:val="center"/>
          </w:tcPr>
          <w:p w14:paraId="436EACDD" w14:textId="77777777" w:rsidR="008D7F06" w:rsidRPr="009F6926" w:rsidRDefault="008D7F06" w:rsidP="001C18DB">
            <w:pPr>
              <w:jc w:val="center"/>
              <w:rPr>
                <w:rFonts w:cs="Arial"/>
                <w:color w:val="000000"/>
                <w:sz w:val="18"/>
                <w:szCs w:val="18"/>
              </w:rPr>
            </w:pPr>
            <w:r w:rsidRPr="009F6926">
              <w:rPr>
                <w:rFonts w:cs="Arial"/>
                <w:color w:val="000000"/>
                <w:sz w:val="18"/>
                <w:szCs w:val="18"/>
              </w:rPr>
              <w:t>CT-P43 1.1: A study comparing the trial drug CT-P43 and Stelara®, in healthy male participants.</w:t>
            </w:r>
          </w:p>
        </w:tc>
        <w:tc>
          <w:tcPr>
            <w:tcW w:w="0" w:type="auto"/>
            <w:shd w:val="clear" w:color="auto" w:fill="FFFFFF" w:themeFill="background1"/>
            <w:vAlign w:val="center"/>
          </w:tcPr>
          <w:p w14:paraId="07EA7627" w14:textId="77777777" w:rsidR="008D7F06" w:rsidRPr="009F6926" w:rsidRDefault="008D7F06" w:rsidP="001C18DB">
            <w:pPr>
              <w:jc w:val="center"/>
              <w:rPr>
                <w:rFonts w:cs="Arial"/>
                <w:color w:val="000000"/>
                <w:sz w:val="18"/>
                <w:szCs w:val="18"/>
              </w:rPr>
            </w:pPr>
            <w:r w:rsidRPr="009F6926">
              <w:rPr>
                <w:rFonts w:cs="Arial"/>
                <w:color w:val="000000"/>
                <w:sz w:val="18"/>
                <w:szCs w:val="18"/>
              </w:rPr>
              <w:t>Dr Chris Wynne</w:t>
            </w:r>
          </w:p>
        </w:tc>
        <w:tc>
          <w:tcPr>
            <w:tcW w:w="0" w:type="auto"/>
            <w:shd w:val="clear" w:color="auto" w:fill="FFFFFF" w:themeFill="background1"/>
            <w:vAlign w:val="center"/>
          </w:tcPr>
          <w:p w14:paraId="48C35DCE"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09F2850D"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7E6F5B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26CB3C9"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0F3A051B" w14:textId="77777777" w:rsidR="008D7F06" w:rsidRPr="009F6926" w:rsidRDefault="008D7F06" w:rsidP="001C18DB">
            <w:pPr>
              <w:jc w:val="center"/>
              <w:rPr>
                <w:rFonts w:cs="Arial"/>
                <w:color w:val="000000"/>
                <w:sz w:val="18"/>
                <w:szCs w:val="18"/>
              </w:rPr>
            </w:pPr>
            <w:r w:rsidRPr="009F6926">
              <w:rPr>
                <w:rFonts w:cs="Arial"/>
                <w:color w:val="000000"/>
                <w:sz w:val="18"/>
                <w:szCs w:val="18"/>
              </w:rPr>
              <w:t>Christchurch Clinical Studies Trust Ltd</w:t>
            </w:r>
          </w:p>
        </w:tc>
        <w:tc>
          <w:tcPr>
            <w:tcW w:w="0" w:type="auto"/>
            <w:shd w:val="clear" w:color="auto" w:fill="FFFFFF" w:themeFill="background1"/>
            <w:vAlign w:val="center"/>
          </w:tcPr>
          <w:p w14:paraId="3FE2A38B"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36D53709" w14:textId="77777777" w:rsidTr="009F6926">
        <w:trPr>
          <w:jc w:val="center"/>
        </w:trPr>
        <w:tc>
          <w:tcPr>
            <w:tcW w:w="0" w:type="auto"/>
            <w:shd w:val="clear" w:color="auto" w:fill="FFFFFF" w:themeFill="background1"/>
            <w:vAlign w:val="center"/>
          </w:tcPr>
          <w:p w14:paraId="0B650918"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20/CEN/137</w:t>
            </w:r>
          </w:p>
        </w:tc>
        <w:tc>
          <w:tcPr>
            <w:tcW w:w="0" w:type="auto"/>
            <w:shd w:val="clear" w:color="auto" w:fill="FFFFFF" w:themeFill="background1"/>
            <w:vAlign w:val="center"/>
          </w:tcPr>
          <w:p w14:paraId="3E1A994A" w14:textId="77777777" w:rsidR="008D7F06" w:rsidRPr="009F6926" w:rsidRDefault="008D7F06" w:rsidP="001C18DB">
            <w:pPr>
              <w:jc w:val="center"/>
              <w:rPr>
                <w:rFonts w:cs="Arial"/>
                <w:color w:val="000000"/>
                <w:sz w:val="18"/>
                <w:szCs w:val="18"/>
              </w:rPr>
            </w:pPr>
            <w:r w:rsidRPr="009F6926">
              <w:rPr>
                <w:rFonts w:cs="Arial"/>
                <w:color w:val="000000"/>
                <w:sz w:val="18"/>
                <w:szCs w:val="18"/>
              </w:rPr>
              <w:t>Utilization of immunohistochemistry in the diagnosis of pigmented lesions of the skin.</w:t>
            </w:r>
          </w:p>
        </w:tc>
        <w:tc>
          <w:tcPr>
            <w:tcW w:w="0" w:type="auto"/>
            <w:shd w:val="clear" w:color="auto" w:fill="FFFFFF" w:themeFill="background1"/>
            <w:vAlign w:val="center"/>
          </w:tcPr>
          <w:p w14:paraId="1D776EDF" w14:textId="77777777" w:rsidR="008D7F06" w:rsidRPr="009F6926" w:rsidRDefault="008D7F06" w:rsidP="001C18DB">
            <w:pPr>
              <w:jc w:val="center"/>
              <w:rPr>
                <w:rFonts w:cs="Arial"/>
                <w:color w:val="000000"/>
                <w:sz w:val="18"/>
                <w:szCs w:val="18"/>
              </w:rPr>
            </w:pPr>
            <w:r w:rsidRPr="009F6926">
              <w:rPr>
                <w:rFonts w:cs="Arial"/>
                <w:color w:val="000000"/>
                <w:sz w:val="18"/>
                <w:szCs w:val="18"/>
              </w:rPr>
              <w:t>Dr Tony Chen-Wei Chen</w:t>
            </w:r>
          </w:p>
        </w:tc>
        <w:tc>
          <w:tcPr>
            <w:tcW w:w="0" w:type="auto"/>
            <w:shd w:val="clear" w:color="auto" w:fill="FFFFFF" w:themeFill="background1"/>
            <w:vAlign w:val="center"/>
          </w:tcPr>
          <w:p w14:paraId="09E5235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688F77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F8AD25F"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4BB55230" w14:textId="77777777" w:rsidR="008D7F06" w:rsidRPr="009F6926" w:rsidRDefault="008D7F06" w:rsidP="001C18DB">
            <w:pPr>
              <w:jc w:val="center"/>
              <w:rPr>
                <w:rFonts w:cs="Arial"/>
                <w:color w:val="000000"/>
                <w:sz w:val="18"/>
                <w:szCs w:val="18"/>
              </w:rPr>
            </w:pPr>
            <w:r w:rsidRPr="009F6926">
              <w:rPr>
                <w:rFonts w:cs="Arial"/>
                <w:color w:val="000000"/>
                <w:sz w:val="18"/>
                <w:szCs w:val="18"/>
              </w:rPr>
              <w:t>15/06/2020</w:t>
            </w:r>
          </w:p>
        </w:tc>
        <w:tc>
          <w:tcPr>
            <w:tcW w:w="0" w:type="auto"/>
            <w:shd w:val="clear" w:color="auto" w:fill="FFFFFF" w:themeFill="background1"/>
            <w:vAlign w:val="center"/>
          </w:tcPr>
          <w:p w14:paraId="061EE6D0" w14:textId="77777777" w:rsidR="008D7F06" w:rsidRPr="009F6926" w:rsidRDefault="008D7F06" w:rsidP="001C18DB">
            <w:pPr>
              <w:jc w:val="center"/>
              <w:rPr>
                <w:rFonts w:cs="Arial"/>
                <w:color w:val="000000"/>
                <w:sz w:val="18"/>
                <w:szCs w:val="18"/>
              </w:rPr>
            </w:pPr>
            <w:r w:rsidRPr="009F6926">
              <w:rPr>
                <w:rFonts w:cs="Arial"/>
                <w:color w:val="000000"/>
                <w:sz w:val="18"/>
                <w:szCs w:val="18"/>
              </w:rPr>
              <w:t>Anatomic Pathology Service (APS)</w:t>
            </w:r>
          </w:p>
        </w:tc>
        <w:tc>
          <w:tcPr>
            <w:tcW w:w="0" w:type="auto"/>
            <w:shd w:val="clear" w:color="auto" w:fill="FFFFFF" w:themeFill="background1"/>
            <w:vAlign w:val="center"/>
          </w:tcPr>
          <w:p w14:paraId="6A89783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ED49845" w14:textId="77777777" w:rsidTr="009F6926">
        <w:trPr>
          <w:jc w:val="center"/>
        </w:trPr>
        <w:tc>
          <w:tcPr>
            <w:tcW w:w="0" w:type="auto"/>
            <w:shd w:val="clear" w:color="auto" w:fill="FFFFFF" w:themeFill="background1"/>
            <w:vAlign w:val="center"/>
          </w:tcPr>
          <w:p w14:paraId="2CAD2D70"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20/CEN/138</w:t>
            </w:r>
          </w:p>
        </w:tc>
        <w:tc>
          <w:tcPr>
            <w:tcW w:w="0" w:type="auto"/>
            <w:shd w:val="clear" w:color="auto" w:fill="FFFFFF" w:themeFill="background1"/>
            <w:vAlign w:val="center"/>
          </w:tcPr>
          <w:p w14:paraId="0AB4DB03" w14:textId="77777777" w:rsidR="008D7F06" w:rsidRPr="009F6926" w:rsidRDefault="008D7F06" w:rsidP="001C18DB">
            <w:pPr>
              <w:jc w:val="center"/>
              <w:rPr>
                <w:rFonts w:cs="Arial"/>
                <w:color w:val="000000"/>
                <w:sz w:val="18"/>
                <w:szCs w:val="18"/>
              </w:rPr>
            </w:pPr>
            <w:r w:rsidRPr="009F6926">
              <w:rPr>
                <w:rFonts w:cs="Arial"/>
                <w:color w:val="000000"/>
                <w:sz w:val="18"/>
                <w:szCs w:val="18"/>
              </w:rPr>
              <w:t>Shape and Growth Modelling in Cerebral Palsy - An MRI Study</w:t>
            </w:r>
          </w:p>
        </w:tc>
        <w:tc>
          <w:tcPr>
            <w:tcW w:w="0" w:type="auto"/>
            <w:shd w:val="clear" w:color="auto" w:fill="FFFFFF" w:themeFill="background1"/>
            <w:vAlign w:val="center"/>
          </w:tcPr>
          <w:p w14:paraId="5742B3D7"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Mr</w:t>
            </w:r>
            <w:proofErr w:type="spellEnd"/>
            <w:r w:rsidRPr="009F6926">
              <w:rPr>
                <w:rFonts w:cs="Arial"/>
                <w:color w:val="000000"/>
                <w:sz w:val="18"/>
                <w:szCs w:val="18"/>
              </w:rPr>
              <w:t xml:space="preserve"> Salim Bin </w:t>
            </w:r>
            <w:proofErr w:type="spellStart"/>
            <w:r w:rsidRPr="009F6926">
              <w:rPr>
                <w:rFonts w:cs="Arial"/>
                <w:color w:val="000000"/>
                <w:sz w:val="18"/>
                <w:szCs w:val="18"/>
              </w:rPr>
              <w:t>Ghouth</w:t>
            </w:r>
            <w:proofErr w:type="spellEnd"/>
          </w:p>
        </w:tc>
        <w:tc>
          <w:tcPr>
            <w:tcW w:w="0" w:type="auto"/>
            <w:shd w:val="clear" w:color="auto" w:fill="FFFFFF" w:themeFill="background1"/>
            <w:vAlign w:val="center"/>
          </w:tcPr>
          <w:p w14:paraId="34FA3053"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7D1CA53C"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4EFBDAC5"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2F0487AB"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BD56544" w14:textId="77777777" w:rsidR="008D7F06" w:rsidRPr="009F6926" w:rsidRDefault="008D7F06" w:rsidP="001C18DB">
            <w:pPr>
              <w:jc w:val="center"/>
              <w:rPr>
                <w:rFonts w:cs="Arial"/>
                <w:color w:val="000000"/>
                <w:sz w:val="18"/>
                <w:szCs w:val="18"/>
              </w:rPr>
            </w:pPr>
            <w:r w:rsidRPr="009F6926">
              <w:rPr>
                <w:rFonts w:cs="Arial"/>
                <w:color w:val="000000"/>
                <w:sz w:val="18"/>
                <w:szCs w:val="18"/>
              </w:rPr>
              <w:t>The University of Auckland</w:t>
            </w:r>
          </w:p>
        </w:tc>
        <w:tc>
          <w:tcPr>
            <w:tcW w:w="0" w:type="auto"/>
            <w:shd w:val="clear" w:color="auto" w:fill="FFFFFF" w:themeFill="background1"/>
            <w:vAlign w:val="center"/>
          </w:tcPr>
          <w:p w14:paraId="249AB9BF"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2DEAEFD4" w14:textId="77777777" w:rsidTr="009F6926">
        <w:trPr>
          <w:jc w:val="center"/>
        </w:trPr>
        <w:tc>
          <w:tcPr>
            <w:tcW w:w="0" w:type="auto"/>
            <w:shd w:val="clear" w:color="auto" w:fill="FFFFFF" w:themeFill="background1"/>
            <w:vAlign w:val="center"/>
          </w:tcPr>
          <w:p w14:paraId="1CE27EA3" w14:textId="77777777" w:rsidR="008D7F06" w:rsidRPr="009F6926" w:rsidRDefault="008D7F06" w:rsidP="001C18DB">
            <w:pPr>
              <w:jc w:val="center"/>
              <w:rPr>
                <w:rFonts w:cs="Arial"/>
                <w:color w:val="000000"/>
                <w:sz w:val="18"/>
                <w:szCs w:val="18"/>
              </w:rPr>
            </w:pPr>
            <w:r w:rsidRPr="009F6926">
              <w:rPr>
                <w:rFonts w:cs="Arial"/>
                <w:color w:val="000000"/>
                <w:sz w:val="18"/>
                <w:szCs w:val="18"/>
              </w:rPr>
              <w:t>20/CEN/139</w:t>
            </w:r>
          </w:p>
        </w:tc>
        <w:tc>
          <w:tcPr>
            <w:tcW w:w="0" w:type="auto"/>
            <w:shd w:val="clear" w:color="auto" w:fill="FFFFFF" w:themeFill="background1"/>
            <w:vAlign w:val="center"/>
          </w:tcPr>
          <w:p w14:paraId="3820F87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Efficacy and safety of </w:t>
            </w:r>
            <w:proofErr w:type="spellStart"/>
            <w:r w:rsidRPr="009F6926">
              <w:rPr>
                <w:rFonts w:cs="Arial"/>
                <w:color w:val="000000"/>
                <w:sz w:val="18"/>
                <w:szCs w:val="18"/>
              </w:rPr>
              <w:t>finerenone</w:t>
            </w:r>
            <w:proofErr w:type="spellEnd"/>
            <w:r w:rsidRPr="009F6926">
              <w:rPr>
                <w:rFonts w:cs="Arial"/>
                <w:color w:val="000000"/>
                <w:sz w:val="18"/>
                <w:szCs w:val="18"/>
              </w:rPr>
              <w:t xml:space="preserve"> in participants with symptomatic heart failure and left ventricular ejection fraction ≥ 40% (LVEF ≥ 40%)</w:t>
            </w:r>
          </w:p>
        </w:tc>
        <w:tc>
          <w:tcPr>
            <w:tcW w:w="0" w:type="auto"/>
            <w:shd w:val="clear" w:color="auto" w:fill="FFFFFF" w:themeFill="background1"/>
            <w:vAlign w:val="center"/>
          </w:tcPr>
          <w:p w14:paraId="63E82752"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Richard Troughton</w:t>
            </w:r>
          </w:p>
        </w:tc>
        <w:tc>
          <w:tcPr>
            <w:tcW w:w="0" w:type="auto"/>
            <w:shd w:val="clear" w:color="auto" w:fill="FFFFFF" w:themeFill="background1"/>
            <w:vAlign w:val="center"/>
          </w:tcPr>
          <w:p w14:paraId="5C3962EF" w14:textId="77777777" w:rsidR="008D7F06" w:rsidRPr="009F6926" w:rsidRDefault="008D7F06" w:rsidP="001C18DB">
            <w:pPr>
              <w:jc w:val="center"/>
              <w:rPr>
                <w:rFonts w:cs="Arial"/>
                <w:color w:val="000000"/>
                <w:sz w:val="18"/>
                <w:szCs w:val="18"/>
              </w:rPr>
            </w:pPr>
            <w:r w:rsidRPr="009F6926">
              <w:rPr>
                <w:rFonts w:cs="Arial"/>
                <w:color w:val="000000"/>
                <w:sz w:val="18"/>
                <w:szCs w:val="18"/>
              </w:rPr>
              <w:t>11/06/2020</w:t>
            </w:r>
          </w:p>
        </w:tc>
        <w:tc>
          <w:tcPr>
            <w:tcW w:w="0" w:type="auto"/>
            <w:shd w:val="clear" w:color="auto" w:fill="FFFFFF" w:themeFill="background1"/>
            <w:vAlign w:val="center"/>
          </w:tcPr>
          <w:p w14:paraId="2095451D"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19893EA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13573B2" w14:textId="77777777" w:rsidR="008D7F06" w:rsidRPr="009F6926" w:rsidRDefault="008D7F06" w:rsidP="001C18DB">
            <w:pPr>
              <w:jc w:val="center"/>
              <w:rPr>
                <w:rFonts w:cs="Arial"/>
                <w:color w:val="000000"/>
                <w:sz w:val="18"/>
                <w:szCs w:val="18"/>
              </w:rPr>
            </w:pPr>
            <w:r w:rsidRPr="009F6926">
              <w:rPr>
                <w:rFonts w:cs="Arial"/>
                <w:color w:val="000000"/>
                <w:sz w:val="18"/>
                <w:szCs w:val="18"/>
              </w:rPr>
              <w:t>5/08/2020</w:t>
            </w:r>
          </w:p>
        </w:tc>
        <w:tc>
          <w:tcPr>
            <w:tcW w:w="0" w:type="auto"/>
            <w:shd w:val="clear" w:color="auto" w:fill="FFFFFF" w:themeFill="background1"/>
            <w:vAlign w:val="center"/>
          </w:tcPr>
          <w:p w14:paraId="3AA44423" w14:textId="77777777" w:rsidR="008D7F06" w:rsidRPr="009F6926" w:rsidRDefault="008D7F06" w:rsidP="001C18DB">
            <w:pPr>
              <w:jc w:val="center"/>
              <w:rPr>
                <w:rFonts w:cs="Arial"/>
                <w:color w:val="000000"/>
                <w:sz w:val="18"/>
                <w:szCs w:val="18"/>
              </w:rPr>
            </w:pPr>
            <w:r w:rsidRPr="009F6926">
              <w:rPr>
                <w:rFonts w:cs="Arial"/>
                <w:color w:val="000000"/>
                <w:sz w:val="18"/>
                <w:szCs w:val="18"/>
              </w:rPr>
              <w:t>Christchurch Heart Institute, University of Otago, Christchurch</w:t>
            </w:r>
          </w:p>
        </w:tc>
        <w:tc>
          <w:tcPr>
            <w:tcW w:w="0" w:type="auto"/>
            <w:shd w:val="clear" w:color="auto" w:fill="FFFFFF" w:themeFill="background1"/>
            <w:vAlign w:val="center"/>
          </w:tcPr>
          <w:p w14:paraId="4AD6CFB3"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6001E546" w14:textId="77777777" w:rsidTr="009F6926">
        <w:trPr>
          <w:jc w:val="center"/>
        </w:trPr>
        <w:tc>
          <w:tcPr>
            <w:tcW w:w="0" w:type="auto"/>
            <w:shd w:val="clear" w:color="auto" w:fill="FFFFFF" w:themeFill="background1"/>
            <w:vAlign w:val="center"/>
          </w:tcPr>
          <w:p w14:paraId="28FF5DC7" w14:textId="77777777" w:rsidR="008D7F06" w:rsidRPr="009F6926" w:rsidRDefault="008D7F06" w:rsidP="001C18DB">
            <w:pPr>
              <w:jc w:val="center"/>
              <w:rPr>
                <w:rFonts w:cs="Arial"/>
                <w:color w:val="000000"/>
                <w:sz w:val="18"/>
                <w:szCs w:val="18"/>
              </w:rPr>
            </w:pPr>
            <w:r w:rsidRPr="009F6926">
              <w:rPr>
                <w:rFonts w:cs="Arial"/>
                <w:color w:val="000000"/>
                <w:sz w:val="18"/>
                <w:szCs w:val="18"/>
              </w:rPr>
              <w:t>20/CEN/140</w:t>
            </w:r>
          </w:p>
        </w:tc>
        <w:tc>
          <w:tcPr>
            <w:tcW w:w="0" w:type="auto"/>
            <w:shd w:val="clear" w:color="auto" w:fill="FFFFFF" w:themeFill="background1"/>
            <w:vAlign w:val="center"/>
          </w:tcPr>
          <w:p w14:paraId="67BD52E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Did Anzac Day holidays reduce </w:t>
            </w:r>
            <w:proofErr w:type="spellStart"/>
            <w:r w:rsidRPr="009F6926">
              <w:rPr>
                <w:rFonts w:cs="Arial"/>
                <w:color w:val="000000"/>
                <w:sz w:val="18"/>
                <w:szCs w:val="18"/>
              </w:rPr>
              <w:t>hospitalisations</w:t>
            </w:r>
            <w:proofErr w:type="spellEnd"/>
            <w:r w:rsidRPr="009F6926">
              <w:rPr>
                <w:rFonts w:cs="Arial"/>
                <w:color w:val="000000"/>
                <w:sz w:val="18"/>
                <w:szCs w:val="18"/>
              </w:rPr>
              <w:t xml:space="preserve"> or deaths 1988 - 2013?</w:t>
            </w:r>
          </w:p>
        </w:tc>
        <w:tc>
          <w:tcPr>
            <w:tcW w:w="0" w:type="auto"/>
            <w:shd w:val="clear" w:color="auto" w:fill="FFFFFF" w:themeFill="background1"/>
            <w:vAlign w:val="center"/>
          </w:tcPr>
          <w:p w14:paraId="6521C62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Lucy </w:t>
            </w:r>
            <w:proofErr w:type="spellStart"/>
            <w:r w:rsidRPr="009F6926">
              <w:rPr>
                <w:rFonts w:cs="Arial"/>
                <w:color w:val="000000"/>
                <w:sz w:val="18"/>
                <w:szCs w:val="18"/>
              </w:rPr>
              <w:t>Telfar</w:t>
            </w:r>
            <w:proofErr w:type="spellEnd"/>
            <w:r w:rsidRPr="009F6926">
              <w:rPr>
                <w:rFonts w:cs="Arial"/>
                <w:color w:val="000000"/>
                <w:sz w:val="18"/>
                <w:szCs w:val="18"/>
              </w:rPr>
              <w:t xml:space="preserve"> Barnard</w:t>
            </w:r>
          </w:p>
        </w:tc>
        <w:tc>
          <w:tcPr>
            <w:tcW w:w="0" w:type="auto"/>
            <w:shd w:val="clear" w:color="auto" w:fill="FFFFFF" w:themeFill="background1"/>
            <w:vAlign w:val="center"/>
          </w:tcPr>
          <w:p w14:paraId="5BBA968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02DE89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C4125D4"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0A54ED3E" w14:textId="77777777" w:rsidR="008D7F06" w:rsidRPr="009F6926" w:rsidRDefault="008D7F06" w:rsidP="001C18DB">
            <w:pPr>
              <w:jc w:val="center"/>
              <w:rPr>
                <w:rFonts w:cs="Arial"/>
                <w:color w:val="000000"/>
                <w:sz w:val="18"/>
                <w:szCs w:val="18"/>
              </w:rPr>
            </w:pPr>
            <w:r w:rsidRPr="009F6926">
              <w:rPr>
                <w:rFonts w:cs="Arial"/>
                <w:color w:val="000000"/>
                <w:sz w:val="18"/>
                <w:szCs w:val="18"/>
              </w:rPr>
              <w:t>30/06/2020</w:t>
            </w:r>
          </w:p>
        </w:tc>
        <w:tc>
          <w:tcPr>
            <w:tcW w:w="0" w:type="auto"/>
            <w:shd w:val="clear" w:color="auto" w:fill="FFFFFF" w:themeFill="background1"/>
            <w:vAlign w:val="center"/>
          </w:tcPr>
          <w:p w14:paraId="771E11F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7A49556"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E54F3F2" w14:textId="77777777" w:rsidTr="009F6926">
        <w:trPr>
          <w:jc w:val="center"/>
        </w:trPr>
        <w:tc>
          <w:tcPr>
            <w:tcW w:w="0" w:type="auto"/>
            <w:shd w:val="clear" w:color="auto" w:fill="FFFFFF" w:themeFill="background1"/>
            <w:vAlign w:val="center"/>
          </w:tcPr>
          <w:p w14:paraId="43C590E3" w14:textId="77777777" w:rsidR="008D7F06" w:rsidRPr="009F6926" w:rsidRDefault="008D7F06" w:rsidP="001C18DB">
            <w:pPr>
              <w:jc w:val="center"/>
              <w:rPr>
                <w:rFonts w:cs="Arial"/>
                <w:color w:val="000000"/>
                <w:sz w:val="18"/>
                <w:szCs w:val="18"/>
              </w:rPr>
            </w:pPr>
            <w:r w:rsidRPr="009F6926">
              <w:rPr>
                <w:rFonts w:cs="Arial"/>
                <w:color w:val="000000"/>
                <w:sz w:val="18"/>
                <w:szCs w:val="18"/>
              </w:rPr>
              <w:t>20/CEN/143</w:t>
            </w:r>
          </w:p>
        </w:tc>
        <w:tc>
          <w:tcPr>
            <w:tcW w:w="0" w:type="auto"/>
            <w:shd w:val="clear" w:color="auto" w:fill="FFFFFF" w:themeFill="background1"/>
            <w:vAlign w:val="center"/>
          </w:tcPr>
          <w:p w14:paraId="0D5421DF" w14:textId="77777777" w:rsidR="008D7F06" w:rsidRPr="009F6926" w:rsidRDefault="008D7F06" w:rsidP="001C18DB">
            <w:pPr>
              <w:jc w:val="center"/>
              <w:rPr>
                <w:rFonts w:cs="Arial"/>
                <w:color w:val="000000"/>
                <w:sz w:val="18"/>
                <w:szCs w:val="18"/>
              </w:rPr>
            </w:pPr>
            <w:r w:rsidRPr="009F6926">
              <w:rPr>
                <w:rFonts w:cs="Arial"/>
                <w:color w:val="000000"/>
                <w:sz w:val="18"/>
                <w:szCs w:val="18"/>
              </w:rPr>
              <w:t>Anatomically designed pressure dressing after mastectomy and axillary surgery.</w:t>
            </w:r>
          </w:p>
        </w:tc>
        <w:tc>
          <w:tcPr>
            <w:tcW w:w="0" w:type="auto"/>
            <w:shd w:val="clear" w:color="auto" w:fill="FFFFFF" w:themeFill="background1"/>
            <w:vAlign w:val="center"/>
          </w:tcPr>
          <w:p w14:paraId="6FA40D79" w14:textId="77777777" w:rsidR="008D7F06" w:rsidRPr="009F6926" w:rsidRDefault="008D7F06" w:rsidP="001C18DB">
            <w:pPr>
              <w:jc w:val="center"/>
              <w:rPr>
                <w:rFonts w:cs="Arial"/>
                <w:color w:val="000000"/>
                <w:sz w:val="18"/>
                <w:szCs w:val="18"/>
              </w:rPr>
            </w:pPr>
            <w:r w:rsidRPr="009F6926">
              <w:rPr>
                <w:rFonts w:cs="Arial"/>
                <w:color w:val="000000"/>
                <w:sz w:val="18"/>
                <w:szCs w:val="18"/>
              </w:rPr>
              <w:t>Dr Abby Walsh</w:t>
            </w:r>
          </w:p>
        </w:tc>
        <w:tc>
          <w:tcPr>
            <w:tcW w:w="0" w:type="auto"/>
            <w:shd w:val="clear" w:color="auto" w:fill="FFFFFF" w:themeFill="background1"/>
            <w:vAlign w:val="center"/>
          </w:tcPr>
          <w:p w14:paraId="03A5D445" w14:textId="77777777" w:rsidR="008D7F06" w:rsidRPr="009F6926" w:rsidRDefault="008D7F06" w:rsidP="001C18DB">
            <w:pPr>
              <w:jc w:val="center"/>
              <w:rPr>
                <w:rFonts w:cs="Arial"/>
                <w:color w:val="000000"/>
                <w:sz w:val="18"/>
                <w:szCs w:val="18"/>
              </w:rPr>
            </w:pPr>
            <w:r w:rsidRPr="009F6926">
              <w:rPr>
                <w:rFonts w:cs="Arial"/>
                <w:color w:val="000000"/>
                <w:sz w:val="18"/>
                <w:szCs w:val="18"/>
              </w:rPr>
              <w:t>1/07/2020</w:t>
            </w:r>
          </w:p>
        </w:tc>
        <w:tc>
          <w:tcPr>
            <w:tcW w:w="0" w:type="auto"/>
            <w:shd w:val="clear" w:color="auto" w:fill="FFFFFF" w:themeFill="background1"/>
            <w:vAlign w:val="center"/>
          </w:tcPr>
          <w:p w14:paraId="0BCD118B" w14:textId="77777777" w:rsidR="008D7F06" w:rsidRPr="009F6926" w:rsidRDefault="008D7F06" w:rsidP="001C18DB">
            <w:pPr>
              <w:jc w:val="center"/>
              <w:rPr>
                <w:rFonts w:cs="Arial"/>
                <w:color w:val="000000"/>
                <w:sz w:val="18"/>
                <w:szCs w:val="18"/>
              </w:rPr>
            </w:pPr>
            <w:r w:rsidRPr="009F6926">
              <w:rPr>
                <w:rFonts w:cs="Arial"/>
                <w:color w:val="000000"/>
                <w:sz w:val="18"/>
                <w:szCs w:val="18"/>
              </w:rPr>
              <w:t>9/07/2020</w:t>
            </w:r>
          </w:p>
        </w:tc>
        <w:tc>
          <w:tcPr>
            <w:tcW w:w="0" w:type="auto"/>
            <w:shd w:val="clear" w:color="auto" w:fill="FFFFFF" w:themeFill="background1"/>
            <w:vAlign w:val="center"/>
          </w:tcPr>
          <w:p w14:paraId="5526B6FE"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494722A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908A46D"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B98C1F0"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80D80CE" w14:textId="77777777" w:rsidTr="009F6926">
        <w:trPr>
          <w:jc w:val="center"/>
        </w:trPr>
        <w:tc>
          <w:tcPr>
            <w:tcW w:w="0" w:type="auto"/>
            <w:shd w:val="clear" w:color="auto" w:fill="FFFFFF" w:themeFill="background1"/>
            <w:vAlign w:val="center"/>
          </w:tcPr>
          <w:p w14:paraId="7C1F6A25" w14:textId="77777777" w:rsidR="008D7F06" w:rsidRPr="009F6926" w:rsidRDefault="008D7F06" w:rsidP="001C18DB">
            <w:pPr>
              <w:jc w:val="center"/>
              <w:rPr>
                <w:rFonts w:cs="Arial"/>
                <w:color w:val="000000"/>
                <w:sz w:val="18"/>
                <w:szCs w:val="18"/>
              </w:rPr>
            </w:pPr>
            <w:r w:rsidRPr="009F6926">
              <w:rPr>
                <w:rFonts w:cs="Arial"/>
                <w:color w:val="000000"/>
                <w:sz w:val="18"/>
                <w:szCs w:val="18"/>
              </w:rPr>
              <w:t>20/CEN/147</w:t>
            </w:r>
          </w:p>
        </w:tc>
        <w:tc>
          <w:tcPr>
            <w:tcW w:w="0" w:type="auto"/>
            <w:shd w:val="clear" w:color="auto" w:fill="FFFFFF" w:themeFill="background1"/>
            <w:vAlign w:val="center"/>
          </w:tcPr>
          <w:p w14:paraId="5C380879" w14:textId="77777777" w:rsidR="008D7F06" w:rsidRPr="009F6926" w:rsidRDefault="008D7F06" w:rsidP="001C18DB">
            <w:pPr>
              <w:jc w:val="center"/>
              <w:rPr>
                <w:rFonts w:cs="Arial"/>
                <w:color w:val="000000"/>
                <w:sz w:val="18"/>
                <w:szCs w:val="18"/>
              </w:rPr>
            </w:pPr>
            <w:r w:rsidRPr="009F6926">
              <w:rPr>
                <w:rFonts w:cs="Arial"/>
                <w:color w:val="000000"/>
                <w:sz w:val="18"/>
                <w:szCs w:val="18"/>
              </w:rPr>
              <w:t>CIBMTR Registries</w:t>
            </w:r>
          </w:p>
        </w:tc>
        <w:tc>
          <w:tcPr>
            <w:tcW w:w="0" w:type="auto"/>
            <w:shd w:val="clear" w:color="auto" w:fill="FFFFFF" w:themeFill="background1"/>
            <w:vAlign w:val="center"/>
          </w:tcPr>
          <w:p w14:paraId="6CA9EDAF" w14:textId="77777777" w:rsidR="008D7F06" w:rsidRPr="009F6926" w:rsidRDefault="008D7F06" w:rsidP="001C18DB">
            <w:pPr>
              <w:jc w:val="center"/>
              <w:rPr>
                <w:rFonts w:cs="Arial"/>
                <w:color w:val="000000"/>
                <w:sz w:val="18"/>
                <w:szCs w:val="18"/>
              </w:rPr>
            </w:pPr>
            <w:r w:rsidRPr="009F6926">
              <w:rPr>
                <w:rFonts w:cs="Arial"/>
                <w:color w:val="000000"/>
                <w:sz w:val="18"/>
                <w:szCs w:val="18"/>
              </w:rPr>
              <w:t>Dr Andrew Butler</w:t>
            </w:r>
          </w:p>
        </w:tc>
        <w:tc>
          <w:tcPr>
            <w:tcW w:w="0" w:type="auto"/>
            <w:shd w:val="clear" w:color="auto" w:fill="FFFFFF" w:themeFill="background1"/>
            <w:vAlign w:val="center"/>
          </w:tcPr>
          <w:p w14:paraId="4E1049B6" w14:textId="77777777" w:rsidR="008D7F06" w:rsidRPr="009F6926" w:rsidRDefault="008D7F06" w:rsidP="001C18DB">
            <w:pPr>
              <w:jc w:val="center"/>
              <w:rPr>
                <w:rFonts w:cs="Arial"/>
                <w:color w:val="000000"/>
                <w:sz w:val="18"/>
                <w:szCs w:val="18"/>
              </w:rPr>
            </w:pPr>
            <w:r w:rsidRPr="009F6926">
              <w:rPr>
                <w:rFonts w:cs="Arial"/>
                <w:color w:val="000000"/>
                <w:sz w:val="18"/>
                <w:szCs w:val="18"/>
              </w:rPr>
              <w:t>16/07/2020</w:t>
            </w:r>
          </w:p>
        </w:tc>
        <w:tc>
          <w:tcPr>
            <w:tcW w:w="0" w:type="auto"/>
            <w:shd w:val="clear" w:color="auto" w:fill="FFFFFF" w:themeFill="background1"/>
            <w:vAlign w:val="center"/>
          </w:tcPr>
          <w:p w14:paraId="61E89DC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3F92918"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78AA3CBB" w14:textId="77777777" w:rsidR="008D7F06" w:rsidRPr="009F6926" w:rsidRDefault="008D7F06" w:rsidP="001C18DB">
            <w:pPr>
              <w:jc w:val="center"/>
              <w:rPr>
                <w:rFonts w:cs="Arial"/>
                <w:color w:val="000000"/>
                <w:sz w:val="18"/>
                <w:szCs w:val="18"/>
              </w:rPr>
            </w:pPr>
            <w:r w:rsidRPr="009F6926">
              <w:rPr>
                <w:rFonts w:cs="Arial"/>
                <w:color w:val="000000"/>
                <w:sz w:val="18"/>
                <w:szCs w:val="18"/>
              </w:rPr>
              <w:t>17/08/2020</w:t>
            </w:r>
          </w:p>
        </w:tc>
        <w:tc>
          <w:tcPr>
            <w:tcW w:w="0" w:type="auto"/>
            <w:shd w:val="clear" w:color="auto" w:fill="FFFFFF" w:themeFill="background1"/>
            <w:vAlign w:val="center"/>
          </w:tcPr>
          <w:p w14:paraId="35E8C8EC"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3E70CA4B" w14:textId="77777777" w:rsidR="008D7F06" w:rsidRPr="009F6926" w:rsidRDefault="008D7F06" w:rsidP="001C18DB">
            <w:pPr>
              <w:jc w:val="center"/>
              <w:rPr>
                <w:rFonts w:cs="Arial"/>
                <w:color w:val="000000"/>
                <w:sz w:val="18"/>
                <w:szCs w:val="18"/>
              </w:rPr>
            </w:pPr>
            <w:r w:rsidRPr="009F6926">
              <w:rPr>
                <w:rFonts w:cs="Arial"/>
                <w:color w:val="000000"/>
                <w:sz w:val="18"/>
                <w:szCs w:val="18"/>
              </w:rPr>
              <w:t>other</w:t>
            </w:r>
          </w:p>
        </w:tc>
      </w:tr>
      <w:tr w:rsidR="008D7F06" w:rsidRPr="009F6926" w14:paraId="58D8664F" w14:textId="77777777" w:rsidTr="009F6926">
        <w:trPr>
          <w:jc w:val="center"/>
        </w:trPr>
        <w:tc>
          <w:tcPr>
            <w:tcW w:w="0" w:type="auto"/>
            <w:shd w:val="clear" w:color="auto" w:fill="FFFFFF" w:themeFill="background1"/>
            <w:vAlign w:val="center"/>
          </w:tcPr>
          <w:p w14:paraId="09132559" w14:textId="77777777" w:rsidR="008D7F06" w:rsidRPr="009F6926" w:rsidRDefault="008D7F06" w:rsidP="001C18DB">
            <w:pPr>
              <w:jc w:val="center"/>
              <w:rPr>
                <w:rFonts w:cs="Arial"/>
                <w:color w:val="000000"/>
                <w:sz w:val="18"/>
                <w:szCs w:val="18"/>
              </w:rPr>
            </w:pPr>
            <w:r w:rsidRPr="009F6926">
              <w:rPr>
                <w:rFonts w:cs="Arial"/>
                <w:color w:val="000000"/>
                <w:sz w:val="18"/>
                <w:szCs w:val="18"/>
              </w:rPr>
              <w:t>20/CEN/16</w:t>
            </w:r>
          </w:p>
        </w:tc>
        <w:tc>
          <w:tcPr>
            <w:tcW w:w="0" w:type="auto"/>
            <w:shd w:val="clear" w:color="auto" w:fill="FFFFFF" w:themeFill="background1"/>
            <w:vAlign w:val="center"/>
          </w:tcPr>
          <w:p w14:paraId="3E8C77E3" w14:textId="77777777" w:rsidR="008D7F06" w:rsidRPr="009F6926" w:rsidRDefault="008D7F06" w:rsidP="001C18DB">
            <w:pPr>
              <w:jc w:val="center"/>
              <w:rPr>
                <w:rFonts w:cs="Arial"/>
                <w:color w:val="000000"/>
                <w:sz w:val="18"/>
                <w:szCs w:val="18"/>
              </w:rPr>
            </w:pPr>
            <w:r w:rsidRPr="009F6926">
              <w:rPr>
                <w:rFonts w:cs="Arial"/>
                <w:color w:val="000000"/>
                <w:sz w:val="18"/>
                <w:szCs w:val="18"/>
              </w:rPr>
              <w:t>Assessment of the Sensitivity of Malarial Antibody Screening in Deceased Plasma</w:t>
            </w:r>
          </w:p>
        </w:tc>
        <w:tc>
          <w:tcPr>
            <w:tcW w:w="0" w:type="auto"/>
            <w:shd w:val="clear" w:color="auto" w:fill="FFFFFF" w:themeFill="background1"/>
            <w:vAlign w:val="center"/>
          </w:tcPr>
          <w:p w14:paraId="2DE00DEB" w14:textId="77777777" w:rsidR="008D7F06" w:rsidRPr="009F6926" w:rsidRDefault="008D7F06" w:rsidP="001C18DB">
            <w:pPr>
              <w:jc w:val="center"/>
              <w:rPr>
                <w:rFonts w:cs="Arial"/>
                <w:color w:val="000000"/>
                <w:sz w:val="18"/>
                <w:szCs w:val="18"/>
              </w:rPr>
            </w:pPr>
            <w:r w:rsidRPr="009F6926">
              <w:rPr>
                <w:rFonts w:cs="Arial"/>
                <w:color w:val="000000"/>
                <w:sz w:val="18"/>
                <w:szCs w:val="18"/>
              </w:rPr>
              <w:t>Dr Lauren Child</w:t>
            </w:r>
          </w:p>
        </w:tc>
        <w:tc>
          <w:tcPr>
            <w:tcW w:w="0" w:type="auto"/>
            <w:shd w:val="clear" w:color="auto" w:fill="FFFFFF" w:themeFill="background1"/>
            <w:vAlign w:val="center"/>
          </w:tcPr>
          <w:p w14:paraId="0782AAAB" w14:textId="77777777" w:rsidR="008D7F06" w:rsidRPr="009F6926" w:rsidRDefault="008D7F06" w:rsidP="001C18DB">
            <w:pPr>
              <w:jc w:val="center"/>
              <w:rPr>
                <w:rFonts w:cs="Arial"/>
                <w:color w:val="000000"/>
                <w:sz w:val="18"/>
                <w:szCs w:val="18"/>
              </w:rPr>
            </w:pPr>
            <w:r w:rsidRPr="009F6926">
              <w:rPr>
                <w:rFonts w:cs="Arial"/>
                <w:color w:val="000000"/>
                <w:sz w:val="18"/>
                <w:szCs w:val="18"/>
              </w:rPr>
              <w:t>16/01/2020</w:t>
            </w:r>
          </w:p>
        </w:tc>
        <w:tc>
          <w:tcPr>
            <w:tcW w:w="0" w:type="auto"/>
            <w:shd w:val="clear" w:color="auto" w:fill="FFFFFF" w:themeFill="background1"/>
            <w:vAlign w:val="center"/>
          </w:tcPr>
          <w:p w14:paraId="3ADA21BC" w14:textId="77777777" w:rsidR="008D7F06" w:rsidRPr="009F6926" w:rsidRDefault="008D7F06" w:rsidP="001C18DB">
            <w:pPr>
              <w:jc w:val="center"/>
              <w:rPr>
                <w:rFonts w:cs="Arial"/>
                <w:color w:val="000000"/>
                <w:sz w:val="18"/>
                <w:szCs w:val="18"/>
              </w:rPr>
            </w:pPr>
            <w:r w:rsidRPr="009F6926">
              <w:rPr>
                <w:rFonts w:cs="Arial"/>
                <w:color w:val="000000"/>
                <w:sz w:val="18"/>
                <w:szCs w:val="18"/>
              </w:rPr>
              <w:t>5/02/2020</w:t>
            </w:r>
          </w:p>
        </w:tc>
        <w:tc>
          <w:tcPr>
            <w:tcW w:w="0" w:type="auto"/>
            <w:shd w:val="clear" w:color="auto" w:fill="FFFFFF" w:themeFill="background1"/>
            <w:vAlign w:val="center"/>
          </w:tcPr>
          <w:p w14:paraId="5D4D0B4D"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6FB7794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CB4F06F" w14:textId="77777777" w:rsidR="008D7F06" w:rsidRPr="009F6926" w:rsidRDefault="008D7F06" w:rsidP="001C18DB">
            <w:pPr>
              <w:jc w:val="center"/>
              <w:rPr>
                <w:rFonts w:cs="Arial"/>
                <w:color w:val="000000"/>
                <w:sz w:val="18"/>
                <w:szCs w:val="18"/>
              </w:rPr>
            </w:pPr>
            <w:r w:rsidRPr="009F6926">
              <w:rPr>
                <w:rFonts w:cs="Arial"/>
                <w:color w:val="000000"/>
                <w:sz w:val="18"/>
                <w:szCs w:val="18"/>
              </w:rPr>
              <w:t>New Zealand Blood Service</w:t>
            </w:r>
          </w:p>
        </w:tc>
        <w:tc>
          <w:tcPr>
            <w:tcW w:w="0" w:type="auto"/>
            <w:shd w:val="clear" w:color="auto" w:fill="FFFFFF" w:themeFill="background1"/>
            <w:vAlign w:val="center"/>
          </w:tcPr>
          <w:p w14:paraId="7478C988"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non-governmental </w:t>
            </w:r>
            <w:proofErr w:type="spellStart"/>
            <w:r w:rsidRPr="009F6926">
              <w:rPr>
                <w:rFonts w:cs="Arial"/>
                <w:color w:val="000000"/>
                <w:sz w:val="18"/>
                <w:szCs w:val="18"/>
              </w:rPr>
              <w:t>organisation</w:t>
            </w:r>
            <w:proofErr w:type="spellEnd"/>
            <w:r w:rsidRPr="009F6926">
              <w:rPr>
                <w:rFonts w:cs="Arial"/>
                <w:color w:val="000000"/>
                <w:sz w:val="18"/>
                <w:szCs w:val="18"/>
              </w:rPr>
              <w:t xml:space="preserve"> (NGO)</w:t>
            </w:r>
          </w:p>
        </w:tc>
      </w:tr>
      <w:tr w:rsidR="008D7F06" w:rsidRPr="009F6926" w14:paraId="3DE394C6" w14:textId="77777777" w:rsidTr="009F6926">
        <w:trPr>
          <w:jc w:val="center"/>
        </w:trPr>
        <w:tc>
          <w:tcPr>
            <w:tcW w:w="0" w:type="auto"/>
            <w:shd w:val="clear" w:color="auto" w:fill="FFFFFF" w:themeFill="background1"/>
            <w:vAlign w:val="center"/>
          </w:tcPr>
          <w:p w14:paraId="00D9C0F1" w14:textId="77777777" w:rsidR="008D7F06" w:rsidRPr="009F6926" w:rsidRDefault="008D7F06" w:rsidP="001C18DB">
            <w:pPr>
              <w:jc w:val="center"/>
              <w:rPr>
                <w:rFonts w:cs="Arial"/>
                <w:color w:val="000000"/>
                <w:sz w:val="18"/>
                <w:szCs w:val="18"/>
              </w:rPr>
            </w:pPr>
            <w:r w:rsidRPr="009F6926">
              <w:rPr>
                <w:rFonts w:cs="Arial"/>
                <w:color w:val="000000"/>
                <w:sz w:val="18"/>
                <w:szCs w:val="18"/>
              </w:rPr>
              <w:t>20/CEN/2</w:t>
            </w:r>
          </w:p>
        </w:tc>
        <w:tc>
          <w:tcPr>
            <w:tcW w:w="0" w:type="auto"/>
            <w:shd w:val="clear" w:color="auto" w:fill="FFFFFF" w:themeFill="background1"/>
            <w:vAlign w:val="center"/>
          </w:tcPr>
          <w:p w14:paraId="3CCB81AB" w14:textId="77777777" w:rsidR="008D7F06" w:rsidRPr="009F6926" w:rsidRDefault="008D7F06" w:rsidP="001C18DB">
            <w:pPr>
              <w:jc w:val="center"/>
              <w:rPr>
                <w:rFonts w:cs="Arial"/>
                <w:color w:val="000000"/>
                <w:sz w:val="18"/>
                <w:szCs w:val="18"/>
              </w:rPr>
            </w:pPr>
            <w:r w:rsidRPr="009F6926">
              <w:rPr>
                <w:rFonts w:cs="Arial"/>
                <w:color w:val="000000"/>
                <w:sz w:val="18"/>
                <w:szCs w:val="18"/>
              </w:rPr>
              <w:t>Study of ARO-HSD in Adult Healthy Volunteers as well as in Patients with NASH or suspected NASH</w:t>
            </w:r>
          </w:p>
        </w:tc>
        <w:tc>
          <w:tcPr>
            <w:tcW w:w="0" w:type="auto"/>
            <w:shd w:val="clear" w:color="auto" w:fill="FFFFFF" w:themeFill="background1"/>
            <w:vAlign w:val="center"/>
          </w:tcPr>
          <w:p w14:paraId="663A45BA"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 Ed </w:t>
            </w:r>
            <w:proofErr w:type="spellStart"/>
            <w:r w:rsidRPr="009F6926">
              <w:rPr>
                <w:rFonts w:cs="Arial"/>
                <w:color w:val="000000"/>
                <w:sz w:val="18"/>
                <w:szCs w:val="18"/>
              </w:rPr>
              <w:t>Gane</w:t>
            </w:r>
            <w:proofErr w:type="spellEnd"/>
          </w:p>
        </w:tc>
        <w:tc>
          <w:tcPr>
            <w:tcW w:w="0" w:type="auto"/>
            <w:shd w:val="clear" w:color="auto" w:fill="FFFFFF" w:themeFill="background1"/>
            <w:vAlign w:val="center"/>
          </w:tcPr>
          <w:p w14:paraId="6491D63F" w14:textId="77777777" w:rsidR="008D7F06" w:rsidRPr="009F6926" w:rsidRDefault="008D7F06" w:rsidP="001C18DB">
            <w:pPr>
              <w:jc w:val="center"/>
              <w:rPr>
                <w:rFonts w:cs="Arial"/>
                <w:color w:val="000000"/>
                <w:sz w:val="18"/>
                <w:szCs w:val="18"/>
              </w:rPr>
            </w:pPr>
            <w:r w:rsidRPr="009F6926">
              <w:rPr>
                <w:rFonts w:cs="Arial"/>
                <w:color w:val="000000"/>
                <w:sz w:val="18"/>
                <w:szCs w:val="18"/>
              </w:rPr>
              <w:t>16/01/2020</w:t>
            </w:r>
          </w:p>
        </w:tc>
        <w:tc>
          <w:tcPr>
            <w:tcW w:w="0" w:type="auto"/>
            <w:shd w:val="clear" w:color="auto" w:fill="FFFFFF" w:themeFill="background1"/>
            <w:vAlign w:val="center"/>
          </w:tcPr>
          <w:p w14:paraId="49D51B6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F88590B"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CCCB7AF"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54AFB9B9"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7474BF80"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6A794CF" w14:textId="77777777" w:rsidTr="009F6926">
        <w:trPr>
          <w:jc w:val="center"/>
        </w:trPr>
        <w:tc>
          <w:tcPr>
            <w:tcW w:w="0" w:type="auto"/>
            <w:shd w:val="clear" w:color="auto" w:fill="FFFFFF" w:themeFill="background1"/>
            <w:vAlign w:val="center"/>
          </w:tcPr>
          <w:p w14:paraId="5ECF52C2" w14:textId="77777777" w:rsidR="008D7F06" w:rsidRPr="009F6926" w:rsidRDefault="008D7F06" w:rsidP="001C18DB">
            <w:pPr>
              <w:jc w:val="center"/>
              <w:rPr>
                <w:rFonts w:cs="Arial"/>
                <w:color w:val="000000"/>
                <w:sz w:val="18"/>
                <w:szCs w:val="18"/>
              </w:rPr>
            </w:pPr>
            <w:r w:rsidRPr="009F6926">
              <w:rPr>
                <w:rFonts w:cs="Arial"/>
                <w:color w:val="000000"/>
                <w:sz w:val="18"/>
                <w:szCs w:val="18"/>
              </w:rPr>
              <w:t>20/CEN/20</w:t>
            </w:r>
          </w:p>
        </w:tc>
        <w:tc>
          <w:tcPr>
            <w:tcW w:w="0" w:type="auto"/>
            <w:shd w:val="clear" w:color="auto" w:fill="FFFFFF" w:themeFill="background1"/>
            <w:vAlign w:val="center"/>
          </w:tcPr>
          <w:p w14:paraId="52A6CCB8" w14:textId="77777777" w:rsidR="008D7F06" w:rsidRPr="009F6926" w:rsidRDefault="008D7F06" w:rsidP="001C18DB">
            <w:pPr>
              <w:jc w:val="center"/>
              <w:rPr>
                <w:rFonts w:cs="Arial"/>
                <w:color w:val="000000"/>
                <w:sz w:val="18"/>
                <w:szCs w:val="18"/>
              </w:rPr>
            </w:pPr>
            <w:r w:rsidRPr="009F6926">
              <w:rPr>
                <w:rFonts w:cs="Arial"/>
                <w:color w:val="000000"/>
                <w:sz w:val="18"/>
                <w:szCs w:val="18"/>
              </w:rPr>
              <w:t>Pilot study of Hepatitis C testing and treatment in a community alcohol and drug service.</w:t>
            </w:r>
          </w:p>
        </w:tc>
        <w:tc>
          <w:tcPr>
            <w:tcW w:w="0" w:type="auto"/>
            <w:shd w:val="clear" w:color="auto" w:fill="FFFFFF" w:themeFill="background1"/>
            <w:vAlign w:val="center"/>
          </w:tcPr>
          <w:p w14:paraId="64088C6D" w14:textId="77777777" w:rsidR="008D7F06" w:rsidRPr="009F6926" w:rsidRDefault="008D7F06" w:rsidP="001C18DB">
            <w:pPr>
              <w:jc w:val="center"/>
              <w:rPr>
                <w:rFonts w:cs="Arial"/>
                <w:color w:val="000000"/>
                <w:sz w:val="18"/>
                <w:szCs w:val="18"/>
              </w:rPr>
            </w:pPr>
            <w:r w:rsidRPr="009F6926">
              <w:rPr>
                <w:rFonts w:cs="Arial"/>
                <w:color w:val="000000"/>
                <w:sz w:val="18"/>
                <w:szCs w:val="18"/>
              </w:rPr>
              <w:t>Dr Vicki Macfarlane</w:t>
            </w:r>
          </w:p>
        </w:tc>
        <w:tc>
          <w:tcPr>
            <w:tcW w:w="0" w:type="auto"/>
            <w:shd w:val="clear" w:color="auto" w:fill="FFFFFF" w:themeFill="background1"/>
            <w:vAlign w:val="center"/>
          </w:tcPr>
          <w:p w14:paraId="37002CC8" w14:textId="77777777" w:rsidR="008D7F06" w:rsidRPr="009F6926" w:rsidRDefault="008D7F06" w:rsidP="001C18DB">
            <w:pPr>
              <w:jc w:val="center"/>
              <w:rPr>
                <w:rFonts w:cs="Arial"/>
                <w:color w:val="000000"/>
                <w:sz w:val="18"/>
                <w:szCs w:val="18"/>
              </w:rPr>
            </w:pPr>
            <w:r w:rsidRPr="009F6926">
              <w:rPr>
                <w:rFonts w:cs="Arial"/>
                <w:color w:val="000000"/>
                <w:sz w:val="18"/>
                <w:szCs w:val="18"/>
              </w:rPr>
              <w:t>20/01/2020</w:t>
            </w:r>
          </w:p>
        </w:tc>
        <w:tc>
          <w:tcPr>
            <w:tcW w:w="0" w:type="auto"/>
            <w:shd w:val="clear" w:color="auto" w:fill="FFFFFF" w:themeFill="background1"/>
            <w:vAlign w:val="center"/>
          </w:tcPr>
          <w:p w14:paraId="1CC2BFD0" w14:textId="77777777" w:rsidR="008D7F06" w:rsidRPr="009F6926" w:rsidRDefault="008D7F06" w:rsidP="001C18DB">
            <w:pPr>
              <w:jc w:val="center"/>
              <w:rPr>
                <w:rFonts w:cs="Arial"/>
                <w:color w:val="000000"/>
                <w:sz w:val="18"/>
                <w:szCs w:val="18"/>
              </w:rPr>
            </w:pPr>
            <w:r w:rsidRPr="009F6926">
              <w:rPr>
                <w:rFonts w:cs="Arial"/>
                <w:color w:val="000000"/>
                <w:sz w:val="18"/>
                <w:szCs w:val="18"/>
              </w:rPr>
              <w:t>5/02/2020</w:t>
            </w:r>
          </w:p>
        </w:tc>
        <w:tc>
          <w:tcPr>
            <w:tcW w:w="0" w:type="auto"/>
            <w:shd w:val="clear" w:color="auto" w:fill="FFFFFF" w:themeFill="background1"/>
            <w:vAlign w:val="center"/>
          </w:tcPr>
          <w:p w14:paraId="7645492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B145F04" w14:textId="77777777" w:rsidR="008D7F06" w:rsidRPr="009F6926" w:rsidRDefault="008D7F06" w:rsidP="001C18DB">
            <w:pPr>
              <w:jc w:val="center"/>
              <w:rPr>
                <w:rFonts w:cs="Arial"/>
                <w:color w:val="000000"/>
                <w:sz w:val="18"/>
                <w:szCs w:val="18"/>
              </w:rPr>
            </w:pPr>
            <w:r w:rsidRPr="009F6926">
              <w:rPr>
                <w:rFonts w:cs="Arial"/>
                <w:color w:val="000000"/>
                <w:sz w:val="18"/>
                <w:szCs w:val="18"/>
              </w:rPr>
              <w:t>26/02/2020</w:t>
            </w:r>
          </w:p>
        </w:tc>
        <w:tc>
          <w:tcPr>
            <w:tcW w:w="0" w:type="auto"/>
            <w:shd w:val="clear" w:color="auto" w:fill="FFFFFF" w:themeFill="background1"/>
            <w:vAlign w:val="center"/>
          </w:tcPr>
          <w:p w14:paraId="378E146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0B1F8ED"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66AA678A" w14:textId="77777777" w:rsidTr="009F6926">
        <w:trPr>
          <w:jc w:val="center"/>
        </w:trPr>
        <w:tc>
          <w:tcPr>
            <w:tcW w:w="0" w:type="auto"/>
            <w:shd w:val="clear" w:color="auto" w:fill="FFFFFF" w:themeFill="background1"/>
            <w:vAlign w:val="center"/>
          </w:tcPr>
          <w:p w14:paraId="06049495" w14:textId="77777777" w:rsidR="008D7F06" w:rsidRPr="009F6926" w:rsidRDefault="008D7F06" w:rsidP="001C18DB">
            <w:pPr>
              <w:jc w:val="center"/>
              <w:rPr>
                <w:rFonts w:cs="Arial"/>
                <w:color w:val="000000"/>
                <w:sz w:val="18"/>
                <w:szCs w:val="18"/>
              </w:rPr>
            </w:pPr>
            <w:r w:rsidRPr="009F6926">
              <w:rPr>
                <w:rFonts w:cs="Arial"/>
                <w:color w:val="000000"/>
                <w:sz w:val="18"/>
                <w:szCs w:val="18"/>
              </w:rPr>
              <w:t>20/CEN/21</w:t>
            </w:r>
          </w:p>
        </w:tc>
        <w:tc>
          <w:tcPr>
            <w:tcW w:w="0" w:type="auto"/>
            <w:shd w:val="clear" w:color="auto" w:fill="FFFFFF" w:themeFill="background1"/>
            <w:vAlign w:val="center"/>
          </w:tcPr>
          <w:p w14:paraId="78C4C143" w14:textId="77777777" w:rsidR="008D7F06" w:rsidRPr="009F6926" w:rsidRDefault="008D7F06" w:rsidP="001C18DB">
            <w:pPr>
              <w:jc w:val="center"/>
              <w:rPr>
                <w:rFonts w:cs="Arial"/>
                <w:color w:val="000000"/>
                <w:sz w:val="18"/>
                <w:szCs w:val="18"/>
              </w:rPr>
            </w:pPr>
            <w:r w:rsidRPr="009F6926">
              <w:rPr>
                <w:rFonts w:cs="Arial"/>
                <w:color w:val="000000"/>
                <w:sz w:val="18"/>
                <w:szCs w:val="18"/>
              </w:rPr>
              <w:t>Observational review of referrals and triage of referrals to Hutt Hospital Cardiology Department.</w:t>
            </w:r>
          </w:p>
        </w:tc>
        <w:tc>
          <w:tcPr>
            <w:tcW w:w="0" w:type="auto"/>
            <w:shd w:val="clear" w:color="auto" w:fill="FFFFFF" w:themeFill="background1"/>
            <w:vAlign w:val="center"/>
          </w:tcPr>
          <w:p w14:paraId="2F371CD4" w14:textId="77777777" w:rsidR="008D7F06" w:rsidRPr="009F6926" w:rsidRDefault="008D7F06" w:rsidP="001C18DB">
            <w:pPr>
              <w:jc w:val="center"/>
              <w:rPr>
                <w:rFonts w:cs="Arial"/>
                <w:color w:val="000000"/>
                <w:sz w:val="18"/>
                <w:szCs w:val="18"/>
              </w:rPr>
            </w:pPr>
            <w:r w:rsidRPr="009F6926">
              <w:rPr>
                <w:rFonts w:cs="Arial"/>
                <w:color w:val="000000"/>
                <w:sz w:val="18"/>
                <w:szCs w:val="18"/>
              </w:rPr>
              <w:t>miss Colleen Dunne</w:t>
            </w:r>
          </w:p>
        </w:tc>
        <w:tc>
          <w:tcPr>
            <w:tcW w:w="0" w:type="auto"/>
            <w:shd w:val="clear" w:color="auto" w:fill="FFFFFF" w:themeFill="background1"/>
            <w:vAlign w:val="center"/>
          </w:tcPr>
          <w:p w14:paraId="7059C3A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EB411A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D15CC79"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6851F627" w14:textId="77777777" w:rsidR="008D7F06" w:rsidRPr="009F6926" w:rsidRDefault="008D7F06" w:rsidP="001C18DB">
            <w:pPr>
              <w:jc w:val="center"/>
              <w:rPr>
                <w:rFonts w:cs="Arial"/>
                <w:color w:val="000000"/>
                <w:sz w:val="18"/>
                <w:szCs w:val="18"/>
              </w:rPr>
            </w:pPr>
            <w:r w:rsidRPr="009F6926">
              <w:rPr>
                <w:rFonts w:cs="Arial"/>
                <w:color w:val="000000"/>
                <w:sz w:val="18"/>
                <w:szCs w:val="18"/>
              </w:rPr>
              <w:t>28/01/2020</w:t>
            </w:r>
          </w:p>
        </w:tc>
        <w:tc>
          <w:tcPr>
            <w:tcW w:w="0" w:type="auto"/>
            <w:shd w:val="clear" w:color="auto" w:fill="FFFFFF" w:themeFill="background1"/>
            <w:vAlign w:val="center"/>
          </w:tcPr>
          <w:p w14:paraId="2B5D18D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D8F1F24"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BD24337" w14:textId="77777777" w:rsidTr="009F6926">
        <w:trPr>
          <w:jc w:val="center"/>
        </w:trPr>
        <w:tc>
          <w:tcPr>
            <w:tcW w:w="0" w:type="auto"/>
            <w:shd w:val="clear" w:color="auto" w:fill="FFFFFF" w:themeFill="background1"/>
            <w:vAlign w:val="center"/>
          </w:tcPr>
          <w:p w14:paraId="32531391" w14:textId="77777777" w:rsidR="008D7F06" w:rsidRPr="009F6926" w:rsidRDefault="008D7F06" w:rsidP="001C18DB">
            <w:pPr>
              <w:jc w:val="center"/>
              <w:rPr>
                <w:rFonts w:cs="Arial"/>
                <w:color w:val="000000"/>
                <w:sz w:val="18"/>
                <w:szCs w:val="18"/>
              </w:rPr>
            </w:pPr>
            <w:r w:rsidRPr="009F6926">
              <w:rPr>
                <w:rFonts w:cs="Arial"/>
                <w:color w:val="000000"/>
                <w:sz w:val="18"/>
                <w:szCs w:val="18"/>
              </w:rPr>
              <w:t>20/CEN/27</w:t>
            </w:r>
          </w:p>
        </w:tc>
        <w:tc>
          <w:tcPr>
            <w:tcW w:w="0" w:type="auto"/>
            <w:shd w:val="clear" w:color="auto" w:fill="FFFFFF" w:themeFill="background1"/>
            <w:vAlign w:val="center"/>
          </w:tcPr>
          <w:p w14:paraId="382273DF" w14:textId="77777777" w:rsidR="008D7F06" w:rsidRPr="009F6926" w:rsidRDefault="008D7F06" w:rsidP="001C18DB">
            <w:pPr>
              <w:jc w:val="center"/>
              <w:rPr>
                <w:rFonts w:cs="Arial"/>
                <w:color w:val="000000"/>
                <w:sz w:val="18"/>
                <w:szCs w:val="18"/>
              </w:rPr>
            </w:pPr>
            <w:r w:rsidRPr="009F6926">
              <w:rPr>
                <w:rFonts w:cs="Arial"/>
                <w:color w:val="000000"/>
                <w:sz w:val="18"/>
                <w:szCs w:val="18"/>
              </w:rPr>
              <w:t>ACLR Outcomes in NZ</w:t>
            </w:r>
          </w:p>
        </w:tc>
        <w:tc>
          <w:tcPr>
            <w:tcW w:w="0" w:type="auto"/>
            <w:shd w:val="clear" w:color="auto" w:fill="FFFFFF" w:themeFill="background1"/>
            <w:vAlign w:val="center"/>
          </w:tcPr>
          <w:p w14:paraId="1CC415D2" w14:textId="77777777" w:rsidR="008D7F06" w:rsidRPr="009F6926" w:rsidRDefault="008D7F06" w:rsidP="001C18DB">
            <w:pPr>
              <w:jc w:val="center"/>
              <w:rPr>
                <w:rFonts w:cs="Arial"/>
                <w:color w:val="000000"/>
                <w:sz w:val="18"/>
                <w:szCs w:val="18"/>
              </w:rPr>
            </w:pPr>
            <w:r w:rsidRPr="009F6926">
              <w:rPr>
                <w:rFonts w:cs="Arial"/>
                <w:color w:val="000000"/>
                <w:sz w:val="18"/>
                <w:szCs w:val="18"/>
              </w:rPr>
              <w:t>Dr Sarah Ward</w:t>
            </w:r>
          </w:p>
        </w:tc>
        <w:tc>
          <w:tcPr>
            <w:tcW w:w="0" w:type="auto"/>
            <w:shd w:val="clear" w:color="auto" w:fill="FFFFFF" w:themeFill="background1"/>
            <w:vAlign w:val="center"/>
          </w:tcPr>
          <w:p w14:paraId="2985CAAB" w14:textId="77777777" w:rsidR="008D7F06" w:rsidRPr="009F6926" w:rsidRDefault="008D7F06" w:rsidP="001C18DB">
            <w:pPr>
              <w:jc w:val="center"/>
              <w:rPr>
                <w:rFonts w:cs="Arial"/>
                <w:color w:val="000000"/>
                <w:sz w:val="18"/>
                <w:szCs w:val="18"/>
              </w:rPr>
            </w:pPr>
            <w:r w:rsidRPr="009F6926">
              <w:rPr>
                <w:rFonts w:cs="Arial"/>
                <w:color w:val="000000"/>
                <w:sz w:val="18"/>
                <w:szCs w:val="18"/>
              </w:rPr>
              <w:t>31/01/2020</w:t>
            </w:r>
          </w:p>
        </w:tc>
        <w:tc>
          <w:tcPr>
            <w:tcW w:w="0" w:type="auto"/>
            <w:shd w:val="clear" w:color="auto" w:fill="FFFFFF" w:themeFill="background1"/>
            <w:vAlign w:val="center"/>
          </w:tcPr>
          <w:p w14:paraId="0CBCD08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29771D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6F695C0" w14:textId="77777777" w:rsidR="008D7F06" w:rsidRPr="009F6926" w:rsidRDefault="008D7F06" w:rsidP="001C18DB">
            <w:pPr>
              <w:jc w:val="center"/>
              <w:rPr>
                <w:rFonts w:cs="Arial"/>
                <w:color w:val="000000"/>
                <w:sz w:val="18"/>
                <w:szCs w:val="18"/>
              </w:rPr>
            </w:pPr>
            <w:r w:rsidRPr="009F6926">
              <w:rPr>
                <w:rFonts w:cs="Arial"/>
                <w:color w:val="000000"/>
                <w:sz w:val="18"/>
                <w:szCs w:val="18"/>
              </w:rPr>
              <w:t>2/03/2020</w:t>
            </w:r>
          </w:p>
        </w:tc>
        <w:tc>
          <w:tcPr>
            <w:tcW w:w="0" w:type="auto"/>
            <w:shd w:val="clear" w:color="auto" w:fill="FFFFFF" w:themeFill="background1"/>
            <w:vAlign w:val="center"/>
          </w:tcPr>
          <w:p w14:paraId="7CDBC861"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16A32515"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7A620E70" w14:textId="77777777" w:rsidTr="009F6926">
        <w:trPr>
          <w:jc w:val="center"/>
        </w:trPr>
        <w:tc>
          <w:tcPr>
            <w:tcW w:w="0" w:type="auto"/>
            <w:shd w:val="clear" w:color="auto" w:fill="FFFFFF" w:themeFill="background1"/>
            <w:vAlign w:val="center"/>
          </w:tcPr>
          <w:p w14:paraId="1C694B62" w14:textId="77777777" w:rsidR="008D7F06" w:rsidRPr="009F6926" w:rsidRDefault="008D7F06" w:rsidP="001C18DB">
            <w:pPr>
              <w:jc w:val="center"/>
              <w:rPr>
                <w:rFonts w:cs="Arial"/>
                <w:color w:val="000000"/>
                <w:sz w:val="18"/>
                <w:szCs w:val="18"/>
              </w:rPr>
            </w:pPr>
            <w:r w:rsidRPr="009F6926">
              <w:rPr>
                <w:rFonts w:cs="Arial"/>
                <w:color w:val="000000"/>
                <w:sz w:val="18"/>
                <w:szCs w:val="18"/>
              </w:rPr>
              <w:t>20/CEN/28</w:t>
            </w:r>
          </w:p>
        </w:tc>
        <w:tc>
          <w:tcPr>
            <w:tcW w:w="0" w:type="auto"/>
            <w:shd w:val="clear" w:color="auto" w:fill="FFFFFF" w:themeFill="background1"/>
            <w:vAlign w:val="center"/>
          </w:tcPr>
          <w:p w14:paraId="0E7D9D23" w14:textId="77777777" w:rsidR="008D7F06" w:rsidRPr="009F6926" w:rsidRDefault="008D7F06" w:rsidP="001C18DB">
            <w:pPr>
              <w:jc w:val="center"/>
              <w:rPr>
                <w:rFonts w:cs="Arial"/>
                <w:color w:val="000000"/>
                <w:sz w:val="18"/>
                <w:szCs w:val="18"/>
              </w:rPr>
            </w:pPr>
            <w:r w:rsidRPr="009F6926">
              <w:rPr>
                <w:rFonts w:cs="Arial"/>
                <w:color w:val="000000"/>
                <w:sz w:val="18"/>
                <w:szCs w:val="18"/>
              </w:rPr>
              <w:t>Effect of kiwifruit consumption on gastric emptying</w:t>
            </w:r>
          </w:p>
        </w:tc>
        <w:tc>
          <w:tcPr>
            <w:tcW w:w="0" w:type="auto"/>
            <w:shd w:val="clear" w:color="auto" w:fill="FFFFFF" w:themeFill="background1"/>
            <w:vAlign w:val="center"/>
          </w:tcPr>
          <w:p w14:paraId="0401F37A"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John </w:t>
            </w:r>
            <w:proofErr w:type="spellStart"/>
            <w:r w:rsidRPr="009F6926">
              <w:rPr>
                <w:rFonts w:cs="Arial"/>
                <w:color w:val="000000"/>
                <w:sz w:val="18"/>
                <w:szCs w:val="18"/>
              </w:rPr>
              <w:t>Monro</w:t>
            </w:r>
            <w:proofErr w:type="spellEnd"/>
          </w:p>
        </w:tc>
        <w:tc>
          <w:tcPr>
            <w:tcW w:w="0" w:type="auto"/>
            <w:shd w:val="clear" w:color="auto" w:fill="FFFFFF" w:themeFill="background1"/>
            <w:vAlign w:val="center"/>
          </w:tcPr>
          <w:p w14:paraId="59E645CB" w14:textId="77777777" w:rsidR="008D7F06" w:rsidRPr="009F6926" w:rsidRDefault="008D7F06" w:rsidP="001C18DB">
            <w:pPr>
              <w:jc w:val="center"/>
              <w:rPr>
                <w:rFonts w:cs="Arial"/>
                <w:color w:val="000000"/>
                <w:sz w:val="18"/>
                <w:szCs w:val="18"/>
              </w:rPr>
            </w:pPr>
            <w:r w:rsidRPr="009F6926">
              <w:rPr>
                <w:rFonts w:cs="Arial"/>
                <w:color w:val="000000"/>
                <w:sz w:val="18"/>
                <w:szCs w:val="18"/>
              </w:rPr>
              <w:t>6/02/2020</w:t>
            </w:r>
          </w:p>
        </w:tc>
        <w:tc>
          <w:tcPr>
            <w:tcW w:w="0" w:type="auto"/>
            <w:shd w:val="clear" w:color="auto" w:fill="FFFFFF" w:themeFill="background1"/>
            <w:vAlign w:val="center"/>
          </w:tcPr>
          <w:p w14:paraId="7210589B"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82426AB"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DEC71C6" w14:textId="77777777" w:rsidR="008D7F06" w:rsidRPr="009F6926" w:rsidRDefault="008D7F06" w:rsidP="001C18DB">
            <w:pPr>
              <w:jc w:val="center"/>
              <w:rPr>
                <w:rFonts w:cs="Arial"/>
                <w:color w:val="000000"/>
                <w:sz w:val="18"/>
                <w:szCs w:val="18"/>
              </w:rPr>
            </w:pPr>
            <w:r w:rsidRPr="009F6926">
              <w:rPr>
                <w:rFonts w:cs="Arial"/>
                <w:color w:val="000000"/>
                <w:sz w:val="18"/>
                <w:szCs w:val="18"/>
              </w:rPr>
              <w:t>9/03/2020</w:t>
            </w:r>
          </w:p>
        </w:tc>
        <w:tc>
          <w:tcPr>
            <w:tcW w:w="0" w:type="auto"/>
            <w:shd w:val="clear" w:color="auto" w:fill="FFFFFF" w:themeFill="background1"/>
            <w:vAlign w:val="center"/>
          </w:tcPr>
          <w:p w14:paraId="12D571F4" w14:textId="77777777" w:rsidR="008D7F06" w:rsidRPr="009F6926" w:rsidRDefault="008D7F06" w:rsidP="001C18DB">
            <w:pPr>
              <w:jc w:val="center"/>
              <w:rPr>
                <w:rFonts w:cs="Arial"/>
                <w:color w:val="000000"/>
                <w:sz w:val="18"/>
                <w:szCs w:val="18"/>
              </w:rPr>
            </w:pPr>
            <w:r w:rsidRPr="009F6926">
              <w:rPr>
                <w:rFonts w:cs="Arial"/>
                <w:color w:val="000000"/>
                <w:sz w:val="18"/>
                <w:szCs w:val="18"/>
              </w:rPr>
              <w:t>New Zealand Institute for Plant &amp; Food Research</w:t>
            </w:r>
          </w:p>
        </w:tc>
        <w:tc>
          <w:tcPr>
            <w:tcW w:w="0" w:type="auto"/>
            <w:shd w:val="clear" w:color="auto" w:fill="FFFFFF" w:themeFill="background1"/>
            <w:vAlign w:val="center"/>
          </w:tcPr>
          <w:p w14:paraId="218159E3" w14:textId="77777777" w:rsidR="008D7F06" w:rsidRPr="009F6926" w:rsidRDefault="008D7F06" w:rsidP="001C18DB">
            <w:pPr>
              <w:jc w:val="center"/>
              <w:rPr>
                <w:rFonts w:cs="Arial"/>
                <w:color w:val="000000"/>
                <w:sz w:val="18"/>
                <w:szCs w:val="18"/>
              </w:rPr>
            </w:pPr>
            <w:r w:rsidRPr="009F6926">
              <w:rPr>
                <w:rFonts w:cs="Arial"/>
                <w:color w:val="000000"/>
                <w:sz w:val="18"/>
                <w:szCs w:val="18"/>
              </w:rPr>
              <w:t>other</w:t>
            </w:r>
          </w:p>
        </w:tc>
      </w:tr>
      <w:tr w:rsidR="008D7F06" w:rsidRPr="009F6926" w14:paraId="57F81C67" w14:textId="77777777" w:rsidTr="009F6926">
        <w:trPr>
          <w:jc w:val="center"/>
        </w:trPr>
        <w:tc>
          <w:tcPr>
            <w:tcW w:w="0" w:type="auto"/>
            <w:shd w:val="clear" w:color="auto" w:fill="FFFFFF" w:themeFill="background1"/>
            <w:vAlign w:val="center"/>
          </w:tcPr>
          <w:p w14:paraId="1ED0C8A3" w14:textId="77777777" w:rsidR="008D7F06" w:rsidRPr="009F6926" w:rsidRDefault="008D7F06" w:rsidP="001C18DB">
            <w:pPr>
              <w:jc w:val="center"/>
              <w:rPr>
                <w:rFonts w:cs="Arial"/>
                <w:color w:val="000000"/>
                <w:sz w:val="18"/>
                <w:szCs w:val="18"/>
              </w:rPr>
            </w:pPr>
            <w:r w:rsidRPr="009F6926">
              <w:rPr>
                <w:rFonts w:cs="Arial"/>
                <w:color w:val="000000"/>
                <w:sz w:val="18"/>
                <w:szCs w:val="18"/>
              </w:rPr>
              <w:t>20/CEN/30</w:t>
            </w:r>
          </w:p>
        </w:tc>
        <w:tc>
          <w:tcPr>
            <w:tcW w:w="0" w:type="auto"/>
            <w:shd w:val="clear" w:color="auto" w:fill="FFFFFF" w:themeFill="background1"/>
            <w:vAlign w:val="center"/>
          </w:tcPr>
          <w:p w14:paraId="4AADE90F" w14:textId="77777777" w:rsidR="008D7F06" w:rsidRPr="009F6926" w:rsidRDefault="008D7F06" w:rsidP="001C18DB">
            <w:pPr>
              <w:jc w:val="center"/>
              <w:rPr>
                <w:rFonts w:cs="Arial"/>
                <w:color w:val="000000"/>
                <w:sz w:val="18"/>
                <w:szCs w:val="18"/>
              </w:rPr>
            </w:pPr>
            <w:r w:rsidRPr="009F6926">
              <w:rPr>
                <w:rFonts w:cs="Arial"/>
                <w:color w:val="000000"/>
                <w:sz w:val="18"/>
                <w:szCs w:val="18"/>
              </w:rPr>
              <w:t>Brain health in atrial fibrillation</w:t>
            </w:r>
          </w:p>
        </w:tc>
        <w:tc>
          <w:tcPr>
            <w:tcW w:w="0" w:type="auto"/>
            <w:shd w:val="clear" w:color="auto" w:fill="FFFFFF" w:themeFill="background1"/>
            <w:vAlign w:val="center"/>
          </w:tcPr>
          <w:p w14:paraId="0CD2C81B" w14:textId="77777777" w:rsidR="008D7F06" w:rsidRPr="009F6926" w:rsidRDefault="008D7F06" w:rsidP="001C18DB">
            <w:pPr>
              <w:jc w:val="center"/>
              <w:rPr>
                <w:rFonts w:cs="Arial"/>
                <w:color w:val="000000"/>
                <w:sz w:val="18"/>
                <w:szCs w:val="18"/>
              </w:rPr>
            </w:pPr>
            <w:r w:rsidRPr="009F6926">
              <w:rPr>
                <w:rFonts w:cs="Arial"/>
                <w:color w:val="000000"/>
                <w:sz w:val="18"/>
                <w:szCs w:val="18"/>
              </w:rPr>
              <w:t>Dr James Fisher</w:t>
            </w:r>
          </w:p>
        </w:tc>
        <w:tc>
          <w:tcPr>
            <w:tcW w:w="0" w:type="auto"/>
            <w:shd w:val="clear" w:color="auto" w:fill="FFFFFF" w:themeFill="background1"/>
            <w:vAlign w:val="center"/>
          </w:tcPr>
          <w:p w14:paraId="0D537D9E" w14:textId="77777777" w:rsidR="008D7F06" w:rsidRPr="009F6926" w:rsidRDefault="008D7F06" w:rsidP="001C18DB">
            <w:pPr>
              <w:jc w:val="center"/>
              <w:rPr>
                <w:rFonts w:cs="Arial"/>
                <w:color w:val="000000"/>
                <w:sz w:val="18"/>
                <w:szCs w:val="18"/>
              </w:rPr>
            </w:pPr>
            <w:r w:rsidRPr="009F6926">
              <w:rPr>
                <w:rFonts w:cs="Arial"/>
                <w:color w:val="000000"/>
                <w:sz w:val="18"/>
                <w:szCs w:val="18"/>
              </w:rPr>
              <w:t>4/02/2020</w:t>
            </w:r>
          </w:p>
        </w:tc>
        <w:tc>
          <w:tcPr>
            <w:tcW w:w="0" w:type="auto"/>
            <w:shd w:val="clear" w:color="auto" w:fill="FFFFFF" w:themeFill="background1"/>
            <w:vAlign w:val="center"/>
          </w:tcPr>
          <w:p w14:paraId="5706C6A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9FFCD9C"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57FA474" w14:textId="77777777" w:rsidR="008D7F06" w:rsidRPr="009F6926" w:rsidRDefault="008D7F06" w:rsidP="001C18DB">
            <w:pPr>
              <w:jc w:val="center"/>
              <w:rPr>
                <w:rFonts w:cs="Arial"/>
                <w:color w:val="000000"/>
                <w:sz w:val="18"/>
                <w:szCs w:val="18"/>
              </w:rPr>
            </w:pPr>
            <w:r w:rsidRPr="009F6926">
              <w:rPr>
                <w:rFonts w:cs="Arial"/>
                <w:color w:val="000000"/>
                <w:sz w:val="18"/>
                <w:szCs w:val="18"/>
              </w:rPr>
              <w:t>5/03/2020</w:t>
            </w:r>
          </w:p>
        </w:tc>
        <w:tc>
          <w:tcPr>
            <w:tcW w:w="0" w:type="auto"/>
            <w:shd w:val="clear" w:color="auto" w:fill="FFFFFF" w:themeFill="background1"/>
            <w:vAlign w:val="center"/>
          </w:tcPr>
          <w:p w14:paraId="2CD4B442"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771411B4"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55C0F51E" w14:textId="77777777" w:rsidTr="009F6926">
        <w:trPr>
          <w:jc w:val="center"/>
        </w:trPr>
        <w:tc>
          <w:tcPr>
            <w:tcW w:w="0" w:type="auto"/>
            <w:shd w:val="clear" w:color="auto" w:fill="FFFFFF" w:themeFill="background1"/>
            <w:vAlign w:val="center"/>
          </w:tcPr>
          <w:p w14:paraId="6466788D" w14:textId="77777777" w:rsidR="008D7F06" w:rsidRPr="009F6926" w:rsidRDefault="008D7F06" w:rsidP="001C18DB">
            <w:pPr>
              <w:jc w:val="center"/>
              <w:rPr>
                <w:rFonts w:cs="Arial"/>
                <w:color w:val="000000"/>
                <w:sz w:val="18"/>
                <w:szCs w:val="18"/>
              </w:rPr>
            </w:pPr>
            <w:r w:rsidRPr="009F6926">
              <w:rPr>
                <w:rFonts w:cs="Arial"/>
                <w:color w:val="000000"/>
                <w:sz w:val="18"/>
                <w:szCs w:val="18"/>
              </w:rPr>
              <w:t>20/CEN/31</w:t>
            </w:r>
          </w:p>
        </w:tc>
        <w:tc>
          <w:tcPr>
            <w:tcW w:w="0" w:type="auto"/>
            <w:shd w:val="clear" w:color="auto" w:fill="FFFFFF" w:themeFill="background1"/>
            <w:vAlign w:val="center"/>
          </w:tcPr>
          <w:p w14:paraId="4A2BB0F5" w14:textId="77777777" w:rsidR="008D7F06" w:rsidRPr="009F6926" w:rsidRDefault="008D7F06" w:rsidP="001C18DB">
            <w:pPr>
              <w:jc w:val="center"/>
              <w:rPr>
                <w:rFonts w:cs="Arial"/>
                <w:color w:val="000000"/>
                <w:sz w:val="18"/>
                <w:szCs w:val="18"/>
              </w:rPr>
            </w:pPr>
            <w:r w:rsidRPr="009F6926">
              <w:rPr>
                <w:rFonts w:cs="Arial"/>
                <w:color w:val="000000"/>
                <w:sz w:val="18"/>
                <w:szCs w:val="18"/>
              </w:rPr>
              <w:t>EASY-AS</w:t>
            </w:r>
          </w:p>
        </w:tc>
        <w:tc>
          <w:tcPr>
            <w:tcW w:w="0" w:type="auto"/>
            <w:shd w:val="clear" w:color="auto" w:fill="FFFFFF" w:themeFill="background1"/>
            <w:vAlign w:val="center"/>
          </w:tcPr>
          <w:p w14:paraId="09308AE3"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Ralph A H Stewart</w:t>
            </w:r>
          </w:p>
        </w:tc>
        <w:tc>
          <w:tcPr>
            <w:tcW w:w="0" w:type="auto"/>
            <w:shd w:val="clear" w:color="auto" w:fill="FFFFFF" w:themeFill="background1"/>
            <w:vAlign w:val="center"/>
          </w:tcPr>
          <w:p w14:paraId="264CDED0"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6E0C9BD0"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74C27AFD"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3F522A3" w14:textId="77777777" w:rsidR="008D7F06" w:rsidRPr="009F6926" w:rsidRDefault="008D7F06" w:rsidP="001C18DB">
            <w:pPr>
              <w:jc w:val="center"/>
              <w:rPr>
                <w:rFonts w:cs="Arial"/>
                <w:color w:val="000000"/>
                <w:sz w:val="18"/>
                <w:szCs w:val="18"/>
              </w:rPr>
            </w:pPr>
            <w:r w:rsidRPr="009F6926">
              <w:rPr>
                <w:rFonts w:cs="Arial"/>
                <w:color w:val="000000"/>
                <w:sz w:val="18"/>
                <w:szCs w:val="18"/>
              </w:rPr>
              <w:t>26/06/2020</w:t>
            </w:r>
          </w:p>
        </w:tc>
        <w:tc>
          <w:tcPr>
            <w:tcW w:w="0" w:type="auto"/>
            <w:shd w:val="clear" w:color="auto" w:fill="FFFFFF" w:themeFill="background1"/>
            <w:vAlign w:val="center"/>
          </w:tcPr>
          <w:p w14:paraId="4E3EA241"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City Hospital</w:t>
            </w:r>
          </w:p>
        </w:tc>
        <w:tc>
          <w:tcPr>
            <w:tcW w:w="0" w:type="auto"/>
            <w:shd w:val="clear" w:color="auto" w:fill="FFFFFF" w:themeFill="background1"/>
            <w:vAlign w:val="center"/>
          </w:tcPr>
          <w:p w14:paraId="53E365B0" w14:textId="77777777" w:rsidR="008D7F06" w:rsidRPr="009F6926" w:rsidRDefault="008D7F06" w:rsidP="001C18DB">
            <w:pPr>
              <w:jc w:val="center"/>
              <w:rPr>
                <w:rFonts w:cs="Arial"/>
                <w:color w:val="000000"/>
                <w:sz w:val="18"/>
                <w:szCs w:val="18"/>
              </w:rPr>
            </w:pPr>
            <w:r w:rsidRPr="009F6926">
              <w:rPr>
                <w:rFonts w:cs="Arial"/>
                <w:color w:val="000000"/>
                <w:sz w:val="18"/>
                <w:szCs w:val="18"/>
              </w:rPr>
              <w:t>district health board (DHB)</w:t>
            </w:r>
          </w:p>
        </w:tc>
      </w:tr>
      <w:tr w:rsidR="008D7F06" w:rsidRPr="009F6926" w14:paraId="7074764D" w14:textId="77777777" w:rsidTr="009F6926">
        <w:trPr>
          <w:jc w:val="center"/>
        </w:trPr>
        <w:tc>
          <w:tcPr>
            <w:tcW w:w="0" w:type="auto"/>
            <w:shd w:val="clear" w:color="auto" w:fill="FFFFFF" w:themeFill="background1"/>
            <w:vAlign w:val="center"/>
          </w:tcPr>
          <w:p w14:paraId="6688541E"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20/CEN/32</w:t>
            </w:r>
          </w:p>
        </w:tc>
        <w:tc>
          <w:tcPr>
            <w:tcW w:w="0" w:type="auto"/>
            <w:shd w:val="clear" w:color="auto" w:fill="FFFFFF" w:themeFill="background1"/>
            <w:vAlign w:val="center"/>
          </w:tcPr>
          <w:p w14:paraId="170FE309"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(duplicate) Ideal Timing of Subconjunctival </w:t>
            </w:r>
            <w:proofErr w:type="spellStart"/>
            <w:r w:rsidRPr="009F6926">
              <w:rPr>
                <w:rFonts w:cs="Arial"/>
                <w:color w:val="000000"/>
                <w:sz w:val="18"/>
                <w:szCs w:val="18"/>
              </w:rPr>
              <w:t>Anaesthesia</w:t>
            </w:r>
            <w:proofErr w:type="spellEnd"/>
            <w:r w:rsidRPr="009F6926">
              <w:rPr>
                <w:rFonts w:cs="Arial"/>
                <w:color w:val="000000"/>
                <w:sz w:val="18"/>
                <w:szCs w:val="18"/>
              </w:rPr>
              <w:t xml:space="preserve"> before </w:t>
            </w:r>
            <w:proofErr w:type="spellStart"/>
            <w:r w:rsidRPr="009F6926">
              <w:rPr>
                <w:rFonts w:cs="Arial"/>
                <w:color w:val="000000"/>
                <w:sz w:val="18"/>
                <w:szCs w:val="18"/>
              </w:rPr>
              <w:t>lntravitreal</w:t>
            </w:r>
            <w:proofErr w:type="spellEnd"/>
            <w:r w:rsidRPr="009F6926">
              <w:rPr>
                <w:rFonts w:cs="Arial"/>
                <w:color w:val="000000"/>
                <w:sz w:val="18"/>
                <w:szCs w:val="18"/>
              </w:rPr>
              <w:t xml:space="preserve"> Injection Treatment</w:t>
            </w:r>
          </w:p>
        </w:tc>
        <w:tc>
          <w:tcPr>
            <w:tcW w:w="0" w:type="auto"/>
            <w:shd w:val="clear" w:color="auto" w:fill="FFFFFF" w:themeFill="background1"/>
            <w:vAlign w:val="center"/>
          </w:tcPr>
          <w:p w14:paraId="57858578"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Jiyeon</w:t>
            </w:r>
            <w:proofErr w:type="spellEnd"/>
            <w:r w:rsidRPr="009F6926">
              <w:rPr>
                <w:rFonts w:cs="Arial"/>
                <w:color w:val="000000"/>
                <w:sz w:val="18"/>
                <w:szCs w:val="18"/>
              </w:rPr>
              <w:t xml:space="preserve"> Kim</w:t>
            </w:r>
          </w:p>
        </w:tc>
        <w:tc>
          <w:tcPr>
            <w:tcW w:w="0" w:type="auto"/>
            <w:shd w:val="clear" w:color="auto" w:fill="FFFFFF" w:themeFill="background1"/>
            <w:vAlign w:val="center"/>
          </w:tcPr>
          <w:p w14:paraId="385E2516" w14:textId="77777777" w:rsidR="008D7F06" w:rsidRPr="009F6926" w:rsidRDefault="008D7F06" w:rsidP="001C18DB">
            <w:pPr>
              <w:jc w:val="center"/>
              <w:rPr>
                <w:rFonts w:cs="Arial"/>
                <w:color w:val="000000"/>
                <w:sz w:val="18"/>
                <w:szCs w:val="18"/>
              </w:rPr>
            </w:pPr>
            <w:r w:rsidRPr="009F6926">
              <w:rPr>
                <w:rFonts w:cs="Arial"/>
                <w:color w:val="000000"/>
                <w:sz w:val="18"/>
                <w:szCs w:val="18"/>
              </w:rPr>
              <w:t>14/02/2020</w:t>
            </w:r>
          </w:p>
        </w:tc>
        <w:tc>
          <w:tcPr>
            <w:tcW w:w="0" w:type="auto"/>
            <w:shd w:val="clear" w:color="auto" w:fill="FFFFFF" w:themeFill="background1"/>
            <w:vAlign w:val="center"/>
          </w:tcPr>
          <w:p w14:paraId="0EC18454" w14:textId="77777777" w:rsidR="008D7F06" w:rsidRPr="009F6926" w:rsidRDefault="008D7F06" w:rsidP="001C18DB">
            <w:pPr>
              <w:jc w:val="center"/>
              <w:rPr>
                <w:rFonts w:cs="Arial"/>
                <w:color w:val="000000"/>
                <w:sz w:val="18"/>
                <w:szCs w:val="18"/>
              </w:rPr>
            </w:pPr>
            <w:r w:rsidRPr="009F6926">
              <w:rPr>
                <w:rFonts w:cs="Arial"/>
                <w:color w:val="000000"/>
                <w:sz w:val="18"/>
                <w:szCs w:val="18"/>
              </w:rPr>
              <w:t>9/03/2020</w:t>
            </w:r>
          </w:p>
        </w:tc>
        <w:tc>
          <w:tcPr>
            <w:tcW w:w="0" w:type="auto"/>
            <w:shd w:val="clear" w:color="auto" w:fill="FFFFFF" w:themeFill="background1"/>
            <w:vAlign w:val="center"/>
          </w:tcPr>
          <w:p w14:paraId="30FE3AFF"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42A101F" w14:textId="77777777" w:rsidR="008D7F06" w:rsidRPr="009F6926" w:rsidRDefault="008D7F06" w:rsidP="001C18DB">
            <w:pPr>
              <w:jc w:val="center"/>
              <w:rPr>
                <w:rFonts w:cs="Arial"/>
                <w:color w:val="000000"/>
                <w:sz w:val="18"/>
                <w:szCs w:val="18"/>
              </w:rPr>
            </w:pPr>
            <w:r w:rsidRPr="009F6926">
              <w:rPr>
                <w:rFonts w:cs="Arial"/>
                <w:color w:val="000000"/>
                <w:sz w:val="18"/>
                <w:szCs w:val="18"/>
              </w:rPr>
              <w:t>20/08/2020</w:t>
            </w:r>
          </w:p>
        </w:tc>
        <w:tc>
          <w:tcPr>
            <w:tcW w:w="0" w:type="auto"/>
            <w:shd w:val="clear" w:color="auto" w:fill="FFFFFF" w:themeFill="background1"/>
            <w:vAlign w:val="center"/>
          </w:tcPr>
          <w:p w14:paraId="7CB933AC" w14:textId="77777777" w:rsidR="008D7F06" w:rsidRPr="009F6926" w:rsidRDefault="008D7F06" w:rsidP="001C18DB">
            <w:pPr>
              <w:jc w:val="center"/>
              <w:rPr>
                <w:rFonts w:cs="Arial"/>
                <w:color w:val="000000"/>
                <w:sz w:val="18"/>
                <w:szCs w:val="18"/>
              </w:rPr>
            </w:pPr>
            <w:r w:rsidRPr="009F6926">
              <w:rPr>
                <w:rFonts w:cs="Arial"/>
                <w:color w:val="000000"/>
                <w:sz w:val="18"/>
                <w:szCs w:val="18"/>
              </w:rPr>
              <w:t>CDHB</w:t>
            </w:r>
          </w:p>
        </w:tc>
        <w:tc>
          <w:tcPr>
            <w:tcW w:w="0" w:type="auto"/>
            <w:shd w:val="clear" w:color="auto" w:fill="FFFFFF" w:themeFill="background1"/>
            <w:vAlign w:val="center"/>
          </w:tcPr>
          <w:p w14:paraId="6800597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16DE811" w14:textId="77777777" w:rsidTr="009F6926">
        <w:trPr>
          <w:jc w:val="center"/>
        </w:trPr>
        <w:tc>
          <w:tcPr>
            <w:tcW w:w="0" w:type="auto"/>
            <w:shd w:val="clear" w:color="auto" w:fill="FFFFFF" w:themeFill="background1"/>
            <w:vAlign w:val="center"/>
          </w:tcPr>
          <w:p w14:paraId="3EEB6CE5" w14:textId="77777777" w:rsidR="008D7F06" w:rsidRPr="009F6926" w:rsidRDefault="008D7F06" w:rsidP="001C18DB">
            <w:pPr>
              <w:jc w:val="center"/>
              <w:rPr>
                <w:rFonts w:cs="Arial"/>
                <w:color w:val="000000"/>
                <w:sz w:val="18"/>
                <w:szCs w:val="18"/>
              </w:rPr>
            </w:pPr>
            <w:r w:rsidRPr="009F6926">
              <w:rPr>
                <w:rFonts w:cs="Arial"/>
                <w:color w:val="000000"/>
                <w:sz w:val="18"/>
                <w:szCs w:val="18"/>
              </w:rPr>
              <w:t>20/CEN/33</w:t>
            </w:r>
          </w:p>
        </w:tc>
        <w:tc>
          <w:tcPr>
            <w:tcW w:w="0" w:type="auto"/>
            <w:shd w:val="clear" w:color="auto" w:fill="FFFFFF" w:themeFill="background1"/>
            <w:vAlign w:val="center"/>
          </w:tcPr>
          <w:p w14:paraId="68BD7005" w14:textId="77777777" w:rsidR="008D7F06" w:rsidRPr="009F6926" w:rsidRDefault="008D7F06" w:rsidP="001C18DB">
            <w:pPr>
              <w:jc w:val="center"/>
              <w:rPr>
                <w:rFonts w:cs="Arial"/>
                <w:color w:val="000000"/>
                <w:sz w:val="18"/>
                <w:szCs w:val="18"/>
              </w:rPr>
            </w:pPr>
            <w:r w:rsidRPr="009F6926">
              <w:rPr>
                <w:rFonts w:cs="Arial"/>
                <w:color w:val="000000"/>
                <w:sz w:val="18"/>
                <w:szCs w:val="18"/>
              </w:rPr>
              <w:t>Treatable traits for the management of asthma: a feasibility study</w:t>
            </w:r>
          </w:p>
        </w:tc>
        <w:tc>
          <w:tcPr>
            <w:tcW w:w="0" w:type="auto"/>
            <w:shd w:val="clear" w:color="auto" w:fill="FFFFFF" w:themeFill="background1"/>
            <w:vAlign w:val="center"/>
          </w:tcPr>
          <w:p w14:paraId="467F600F"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James </w:t>
            </w:r>
            <w:proofErr w:type="spellStart"/>
            <w:r w:rsidRPr="009F6926">
              <w:rPr>
                <w:rFonts w:cs="Arial"/>
                <w:color w:val="000000"/>
                <w:sz w:val="18"/>
                <w:szCs w:val="18"/>
              </w:rPr>
              <w:t>Fingleton</w:t>
            </w:r>
            <w:proofErr w:type="spellEnd"/>
          </w:p>
        </w:tc>
        <w:tc>
          <w:tcPr>
            <w:tcW w:w="0" w:type="auto"/>
            <w:shd w:val="clear" w:color="auto" w:fill="FFFFFF" w:themeFill="background1"/>
            <w:vAlign w:val="center"/>
          </w:tcPr>
          <w:p w14:paraId="1F94FD09" w14:textId="77777777" w:rsidR="008D7F06" w:rsidRPr="009F6926" w:rsidRDefault="008D7F06" w:rsidP="001C18DB">
            <w:pPr>
              <w:jc w:val="center"/>
              <w:rPr>
                <w:rFonts w:cs="Arial"/>
                <w:color w:val="000000"/>
                <w:sz w:val="18"/>
                <w:szCs w:val="18"/>
              </w:rPr>
            </w:pPr>
            <w:r w:rsidRPr="009F6926">
              <w:rPr>
                <w:rFonts w:cs="Arial"/>
                <w:color w:val="000000"/>
                <w:sz w:val="18"/>
                <w:szCs w:val="18"/>
              </w:rPr>
              <w:t>22/01/2020</w:t>
            </w:r>
          </w:p>
        </w:tc>
        <w:tc>
          <w:tcPr>
            <w:tcW w:w="0" w:type="auto"/>
            <w:shd w:val="clear" w:color="auto" w:fill="FFFFFF" w:themeFill="background1"/>
            <w:vAlign w:val="center"/>
          </w:tcPr>
          <w:p w14:paraId="31BC171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7CE988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BBD942E" w14:textId="77777777" w:rsidR="008D7F06" w:rsidRPr="009F6926" w:rsidRDefault="008D7F06" w:rsidP="001C18DB">
            <w:pPr>
              <w:jc w:val="center"/>
              <w:rPr>
                <w:rFonts w:cs="Arial"/>
                <w:color w:val="000000"/>
                <w:sz w:val="18"/>
                <w:szCs w:val="18"/>
              </w:rPr>
            </w:pPr>
            <w:r w:rsidRPr="009F6926">
              <w:rPr>
                <w:rFonts w:cs="Arial"/>
                <w:color w:val="000000"/>
                <w:sz w:val="18"/>
                <w:szCs w:val="18"/>
              </w:rPr>
              <w:t>12/03/2020</w:t>
            </w:r>
          </w:p>
        </w:tc>
        <w:tc>
          <w:tcPr>
            <w:tcW w:w="0" w:type="auto"/>
            <w:shd w:val="clear" w:color="auto" w:fill="FFFFFF" w:themeFill="background1"/>
            <w:vAlign w:val="center"/>
          </w:tcPr>
          <w:p w14:paraId="62EAAA8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F9E27E8"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35C586E3" w14:textId="77777777" w:rsidTr="009F6926">
        <w:trPr>
          <w:jc w:val="center"/>
        </w:trPr>
        <w:tc>
          <w:tcPr>
            <w:tcW w:w="0" w:type="auto"/>
            <w:shd w:val="clear" w:color="auto" w:fill="FFFFFF" w:themeFill="background1"/>
            <w:vAlign w:val="center"/>
          </w:tcPr>
          <w:p w14:paraId="006CA687" w14:textId="77777777" w:rsidR="008D7F06" w:rsidRPr="009F6926" w:rsidRDefault="008D7F06" w:rsidP="001C18DB">
            <w:pPr>
              <w:jc w:val="center"/>
              <w:rPr>
                <w:rFonts w:cs="Arial"/>
                <w:color w:val="000000"/>
                <w:sz w:val="18"/>
                <w:szCs w:val="18"/>
              </w:rPr>
            </w:pPr>
            <w:r w:rsidRPr="009F6926">
              <w:rPr>
                <w:rFonts w:cs="Arial"/>
                <w:color w:val="000000"/>
                <w:sz w:val="18"/>
                <w:szCs w:val="18"/>
              </w:rPr>
              <w:t>20/CEN/34</w:t>
            </w:r>
          </w:p>
        </w:tc>
        <w:tc>
          <w:tcPr>
            <w:tcW w:w="0" w:type="auto"/>
            <w:shd w:val="clear" w:color="auto" w:fill="FFFFFF" w:themeFill="background1"/>
            <w:vAlign w:val="center"/>
          </w:tcPr>
          <w:p w14:paraId="633D2E0E" w14:textId="77777777" w:rsidR="008D7F06" w:rsidRPr="009F6926" w:rsidRDefault="008D7F06" w:rsidP="001C18DB">
            <w:pPr>
              <w:jc w:val="center"/>
              <w:rPr>
                <w:rFonts w:cs="Arial"/>
                <w:color w:val="000000"/>
                <w:sz w:val="18"/>
                <w:szCs w:val="18"/>
              </w:rPr>
            </w:pPr>
            <w:r w:rsidRPr="009F6926">
              <w:rPr>
                <w:rFonts w:cs="Arial"/>
                <w:color w:val="000000"/>
                <w:sz w:val="18"/>
                <w:szCs w:val="18"/>
              </w:rPr>
              <w:t>A study of trial drug BTX 1702 in patients with Papulopustular Rosacea</w:t>
            </w:r>
          </w:p>
        </w:tc>
        <w:tc>
          <w:tcPr>
            <w:tcW w:w="0" w:type="auto"/>
            <w:shd w:val="clear" w:color="auto" w:fill="FFFFFF" w:themeFill="background1"/>
            <w:vAlign w:val="center"/>
          </w:tcPr>
          <w:p w14:paraId="3D1CC4F3" w14:textId="77777777" w:rsidR="008D7F06" w:rsidRPr="009F6926" w:rsidRDefault="008D7F06" w:rsidP="001C18DB">
            <w:pPr>
              <w:jc w:val="center"/>
              <w:rPr>
                <w:rFonts w:cs="Arial"/>
                <w:color w:val="000000"/>
                <w:sz w:val="18"/>
                <w:szCs w:val="18"/>
              </w:rPr>
            </w:pPr>
            <w:r w:rsidRPr="009F6926">
              <w:rPr>
                <w:rFonts w:cs="Arial"/>
                <w:color w:val="000000"/>
                <w:sz w:val="18"/>
                <w:szCs w:val="18"/>
              </w:rPr>
              <w:t>Dr Dean Quinn</w:t>
            </w:r>
          </w:p>
        </w:tc>
        <w:tc>
          <w:tcPr>
            <w:tcW w:w="0" w:type="auto"/>
            <w:shd w:val="clear" w:color="auto" w:fill="FFFFFF" w:themeFill="background1"/>
            <w:vAlign w:val="center"/>
          </w:tcPr>
          <w:p w14:paraId="13BC78DE"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4075A747"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7C9F255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0682638" w14:textId="77777777" w:rsidR="008D7F06" w:rsidRPr="009F6926" w:rsidRDefault="008D7F06" w:rsidP="001C18DB">
            <w:pPr>
              <w:jc w:val="center"/>
              <w:rPr>
                <w:rFonts w:cs="Arial"/>
                <w:color w:val="000000"/>
                <w:sz w:val="18"/>
                <w:szCs w:val="18"/>
              </w:rPr>
            </w:pPr>
            <w:r w:rsidRPr="009F6926">
              <w:rPr>
                <w:rFonts w:cs="Arial"/>
                <w:color w:val="000000"/>
                <w:sz w:val="18"/>
                <w:szCs w:val="18"/>
              </w:rPr>
              <w:t>11/04/2020</w:t>
            </w:r>
          </w:p>
        </w:tc>
        <w:tc>
          <w:tcPr>
            <w:tcW w:w="0" w:type="auto"/>
            <w:shd w:val="clear" w:color="auto" w:fill="FFFFFF" w:themeFill="background1"/>
            <w:vAlign w:val="center"/>
          </w:tcPr>
          <w:p w14:paraId="368EDB08" w14:textId="77777777" w:rsidR="008D7F06" w:rsidRPr="009F6926" w:rsidRDefault="008D7F06" w:rsidP="001C18DB">
            <w:pPr>
              <w:jc w:val="center"/>
              <w:rPr>
                <w:rFonts w:cs="Arial"/>
                <w:color w:val="000000"/>
                <w:sz w:val="18"/>
                <w:szCs w:val="18"/>
              </w:rPr>
            </w:pPr>
            <w:r w:rsidRPr="009F6926">
              <w:rPr>
                <w:rFonts w:cs="Arial"/>
                <w:color w:val="000000"/>
                <w:sz w:val="18"/>
                <w:szCs w:val="18"/>
              </w:rPr>
              <w:t>P3 Research Wellington</w:t>
            </w:r>
          </w:p>
        </w:tc>
        <w:tc>
          <w:tcPr>
            <w:tcW w:w="0" w:type="auto"/>
            <w:shd w:val="clear" w:color="auto" w:fill="FFFFFF" w:themeFill="background1"/>
            <w:vAlign w:val="center"/>
          </w:tcPr>
          <w:p w14:paraId="21758D96"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3B7AC887" w14:textId="77777777" w:rsidTr="009F6926">
        <w:trPr>
          <w:jc w:val="center"/>
        </w:trPr>
        <w:tc>
          <w:tcPr>
            <w:tcW w:w="0" w:type="auto"/>
            <w:shd w:val="clear" w:color="auto" w:fill="FFFFFF" w:themeFill="background1"/>
            <w:vAlign w:val="center"/>
          </w:tcPr>
          <w:p w14:paraId="75D492AB" w14:textId="77777777" w:rsidR="008D7F06" w:rsidRPr="009F6926" w:rsidRDefault="008D7F06" w:rsidP="001C18DB">
            <w:pPr>
              <w:jc w:val="center"/>
              <w:rPr>
                <w:rFonts w:cs="Arial"/>
                <w:color w:val="000000"/>
                <w:sz w:val="18"/>
                <w:szCs w:val="18"/>
              </w:rPr>
            </w:pPr>
            <w:r w:rsidRPr="009F6926">
              <w:rPr>
                <w:rFonts w:cs="Arial"/>
                <w:color w:val="000000"/>
                <w:sz w:val="18"/>
                <w:szCs w:val="18"/>
              </w:rPr>
              <w:t>20/CEN/35</w:t>
            </w:r>
          </w:p>
        </w:tc>
        <w:tc>
          <w:tcPr>
            <w:tcW w:w="0" w:type="auto"/>
            <w:shd w:val="clear" w:color="auto" w:fill="FFFFFF" w:themeFill="background1"/>
            <w:vAlign w:val="center"/>
          </w:tcPr>
          <w:p w14:paraId="770BB303"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Hamstring Avulsions and Measuring surgical Management against Early Rehabilitation: the HAMMER trial; a </w:t>
            </w:r>
            <w:proofErr w:type="spellStart"/>
            <w:r w:rsidRPr="009F6926">
              <w:rPr>
                <w:rFonts w:cs="Arial"/>
                <w:color w:val="000000"/>
                <w:sz w:val="18"/>
                <w:szCs w:val="18"/>
              </w:rPr>
              <w:t>randomised</w:t>
            </w:r>
            <w:proofErr w:type="spellEnd"/>
            <w:r w:rsidRPr="009F6926">
              <w:rPr>
                <w:rFonts w:cs="Arial"/>
                <w:color w:val="000000"/>
                <w:sz w:val="18"/>
                <w:szCs w:val="18"/>
              </w:rPr>
              <w:t xml:space="preserve"> controlled trial</w:t>
            </w:r>
          </w:p>
        </w:tc>
        <w:tc>
          <w:tcPr>
            <w:tcW w:w="0" w:type="auto"/>
            <w:shd w:val="clear" w:color="auto" w:fill="FFFFFF" w:themeFill="background1"/>
            <w:vAlign w:val="center"/>
          </w:tcPr>
          <w:p w14:paraId="16DF74E6" w14:textId="77777777" w:rsidR="008D7F06" w:rsidRPr="009F6926" w:rsidRDefault="008D7F06" w:rsidP="001C18DB">
            <w:pPr>
              <w:jc w:val="center"/>
              <w:rPr>
                <w:rFonts w:cs="Arial"/>
                <w:color w:val="000000"/>
                <w:sz w:val="18"/>
                <w:szCs w:val="18"/>
              </w:rPr>
            </w:pPr>
            <w:r w:rsidRPr="009F6926">
              <w:rPr>
                <w:rFonts w:cs="Arial"/>
                <w:color w:val="000000"/>
                <w:sz w:val="18"/>
                <w:szCs w:val="18"/>
              </w:rPr>
              <w:t>Dr Matthew D'Arcy</w:t>
            </w:r>
          </w:p>
        </w:tc>
        <w:tc>
          <w:tcPr>
            <w:tcW w:w="0" w:type="auto"/>
            <w:shd w:val="clear" w:color="auto" w:fill="FFFFFF" w:themeFill="background1"/>
            <w:vAlign w:val="center"/>
          </w:tcPr>
          <w:p w14:paraId="15946A4F"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79BF088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0B6125C"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53EB10A3"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7BEA2669"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DHB</w:t>
            </w:r>
          </w:p>
        </w:tc>
        <w:tc>
          <w:tcPr>
            <w:tcW w:w="0" w:type="auto"/>
            <w:shd w:val="clear" w:color="auto" w:fill="FFFFFF" w:themeFill="background1"/>
            <w:vAlign w:val="center"/>
          </w:tcPr>
          <w:p w14:paraId="60D08B3F"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EDA731A" w14:textId="77777777" w:rsidTr="009F6926">
        <w:trPr>
          <w:jc w:val="center"/>
        </w:trPr>
        <w:tc>
          <w:tcPr>
            <w:tcW w:w="0" w:type="auto"/>
            <w:shd w:val="clear" w:color="auto" w:fill="FFFFFF" w:themeFill="background1"/>
            <w:vAlign w:val="center"/>
          </w:tcPr>
          <w:p w14:paraId="706BB84F" w14:textId="77777777" w:rsidR="008D7F06" w:rsidRPr="009F6926" w:rsidRDefault="008D7F06" w:rsidP="001C18DB">
            <w:pPr>
              <w:jc w:val="center"/>
              <w:rPr>
                <w:rFonts w:cs="Arial"/>
                <w:color w:val="000000"/>
                <w:sz w:val="18"/>
                <w:szCs w:val="18"/>
              </w:rPr>
            </w:pPr>
            <w:r w:rsidRPr="009F6926">
              <w:rPr>
                <w:rFonts w:cs="Arial"/>
                <w:color w:val="000000"/>
                <w:sz w:val="18"/>
                <w:szCs w:val="18"/>
              </w:rPr>
              <w:t>20/CEN/36</w:t>
            </w:r>
          </w:p>
        </w:tc>
        <w:tc>
          <w:tcPr>
            <w:tcW w:w="0" w:type="auto"/>
            <w:shd w:val="clear" w:color="auto" w:fill="FFFFFF" w:themeFill="background1"/>
            <w:vAlign w:val="center"/>
          </w:tcPr>
          <w:p w14:paraId="6F8AA3A9" w14:textId="77777777" w:rsidR="008D7F06" w:rsidRPr="009F6926" w:rsidRDefault="008D7F06" w:rsidP="001C18DB">
            <w:pPr>
              <w:jc w:val="center"/>
              <w:rPr>
                <w:rFonts w:cs="Arial"/>
                <w:color w:val="000000"/>
                <w:sz w:val="18"/>
                <w:szCs w:val="18"/>
              </w:rPr>
            </w:pPr>
            <w:r w:rsidRPr="009F6926">
              <w:rPr>
                <w:rFonts w:cs="Arial"/>
                <w:color w:val="000000"/>
                <w:sz w:val="18"/>
                <w:szCs w:val="18"/>
              </w:rPr>
              <w:t>Evaluating a model of care for patients with COPD in their last year of life</w:t>
            </w:r>
          </w:p>
        </w:tc>
        <w:tc>
          <w:tcPr>
            <w:tcW w:w="0" w:type="auto"/>
            <w:shd w:val="clear" w:color="auto" w:fill="FFFFFF" w:themeFill="background1"/>
            <w:vAlign w:val="center"/>
          </w:tcPr>
          <w:p w14:paraId="34B57911" w14:textId="77777777" w:rsidR="008D7F06" w:rsidRPr="009F6926" w:rsidRDefault="008D7F06" w:rsidP="001C18DB">
            <w:pPr>
              <w:jc w:val="center"/>
              <w:rPr>
                <w:rFonts w:cs="Arial"/>
                <w:color w:val="000000"/>
                <w:sz w:val="18"/>
                <w:szCs w:val="18"/>
              </w:rPr>
            </w:pPr>
            <w:r w:rsidRPr="009F6926">
              <w:rPr>
                <w:rFonts w:cs="Arial"/>
                <w:color w:val="000000"/>
                <w:sz w:val="18"/>
                <w:szCs w:val="18"/>
              </w:rPr>
              <w:t>Dr Amanda Landers</w:t>
            </w:r>
          </w:p>
        </w:tc>
        <w:tc>
          <w:tcPr>
            <w:tcW w:w="0" w:type="auto"/>
            <w:shd w:val="clear" w:color="auto" w:fill="FFFFFF" w:themeFill="background1"/>
            <w:vAlign w:val="center"/>
          </w:tcPr>
          <w:p w14:paraId="30F23F98"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587E697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4A09309"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1F357878"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615B4FE9"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07157FF4"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09716E68" w14:textId="77777777" w:rsidTr="009F6926">
        <w:trPr>
          <w:jc w:val="center"/>
        </w:trPr>
        <w:tc>
          <w:tcPr>
            <w:tcW w:w="0" w:type="auto"/>
            <w:shd w:val="clear" w:color="auto" w:fill="FFFFFF" w:themeFill="background1"/>
            <w:vAlign w:val="center"/>
          </w:tcPr>
          <w:p w14:paraId="7D7EA6E0" w14:textId="77777777" w:rsidR="008D7F06" w:rsidRPr="009F6926" w:rsidRDefault="008D7F06" w:rsidP="001C18DB">
            <w:pPr>
              <w:jc w:val="center"/>
              <w:rPr>
                <w:rFonts w:cs="Arial"/>
                <w:color w:val="000000"/>
                <w:sz w:val="18"/>
                <w:szCs w:val="18"/>
              </w:rPr>
            </w:pPr>
            <w:r w:rsidRPr="009F6926">
              <w:rPr>
                <w:rFonts w:cs="Arial"/>
                <w:color w:val="000000"/>
                <w:sz w:val="18"/>
                <w:szCs w:val="18"/>
              </w:rPr>
              <w:t>20/CEN/37</w:t>
            </w:r>
          </w:p>
        </w:tc>
        <w:tc>
          <w:tcPr>
            <w:tcW w:w="0" w:type="auto"/>
            <w:shd w:val="clear" w:color="auto" w:fill="FFFFFF" w:themeFill="background1"/>
            <w:vAlign w:val="center"/>
          </w:tcPr>
          <w:p w14:paraId="7ED4D7EE" w14:textId="77777777" w:rsidR="008D7F06" w:rsidRPr="009F6926" w:rsidRDefault="008D7F06" w:rsidP="001C18DB">
            <w:pPr>
              <w:jc w:val="center"/>
              <w:rPr>
                <w:rFonts w:cs="Arial"/>
                <w:color w:val="000000"/>
                <w:sz w:val="18"/>
                <w:szCs w:val="18"/>
              </w:rPr>
            </w:pPr>
            <w:r w:rsidRPr="009F6926">
              <w:rPr>
                <w:rFonts w:cs="Arial"/>
                <w:color w:val="000000"/>
                <w:sz w:val="18"/>
                <w:szCs w:val="18"/>
              </w:rPr>
              <w:t>IM011075: Long-Term Safety and Efficacy of BMS-986165 in Subjects with Psoriasis</w:t>
            </w:r>
          </w:p>
        </w:tc>
        <w:tc>
          <w:tcPr>
            <w:tcW w:w="0" w:type="auto"/>
            <w:shd w:val="clear" w:color="auto" w:fill="FFFFFF" w:themeFill="background1"/>
            <w:vAlign w:val="center"/>
          </w:tcPr>
          <w:p w14:paraId="466CCFB4" w14:textId="77777777" w:rsidR="008D7F06" w:rsidRPr="009F6926" w:rsidRDefault="008D7F06" w:rsidP="001C18DB">
            <w:pPr>
              <w:jc w:val="center"/>
              <w:rPr>
                <w:rFonts w:cs="Arial"/>
                <w:color w:val="000000"/>
                <w:sz w:val="18"/>
                <w:szCs w:val="18"/>
              </w:rPr>
            </w:pPr>
            <w:r w:rsidRPr="009F6926">
              <w:rPr>
                <w:rFonts w:cs="Arial"/>
                <w:color w:val="000000"/>
                <w:sz w:val="18"/>
                <w:szCs w:val="18"/>
              </w:rPr>
              <w:t>Dr Dean Quinn</w:t>
            </w:r>
          </w:p>
        </w:tc>
        <w:tc>
          <w:tcPr>
            <w:tcW w:w="0" w:type="auto"/>
            <w:shd w:val="clear" w:color="auto" w:fill="FFFFFF" w:themeFill="background1"/>
            <w:vAlign w:val="center"/>
          </w:tcPr>
          <w:p w14:paraId="57690B2C"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73DE8E91"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3C104CFB"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8662035" w14:textId="77777777" w:rsidR="008D7F06" w:rsidRPr="009F6926" w:rsidRDefault="008D7F06" w:rsidP="001C18DB">
            <w:pPr>
              <w:jc w:val="center"/>
              <w:rPr>
                <w:rFonts w:cs="Arial"/>
                <w:color w:val="000000"/>
                <w:sz w:val="18"/>
                <w:szCs w:val="18"/>
              </w:rPr>
            </w:pPr>
            <w:r w:rsidRPr="009F6926">
              <w:rPr>
                <w:rFonts w:cs="Arial"/>
                <w:color w:val="000000"/>
                <w:sz w:val="18"/>
                <w:szCs w:val="18"/>
              </w:rPr>
              <w:t>20/04/2020</w:t>
            </w:r>
          </w:p>
        </w:tc>
        <w:tc>
          <w:tcPr>
            <w:tcW w:w="0" w:type="auto"/>
            <w:shd w:val="clear" w:color="auto" w:fill="FFFFFF" w:themeFill="background1"/>
            <w:vAlign w:val="center"/>
          </w:tcPr>
          <w:p w14:paraId="60EE8817" w14:textId="77777777" w:rsidR="008D7F06" w:rsidRPr="009F6926" w:rsidRDefault="008D7F06" w:rsidP="001C18DB">
            <w:pPr>
              <w:jc w:val="center"/>
              <w:rPr>
                <w:rFonts w:cs="Arial"/>
                <w:color w:val="000000"/>
                <w:sz w:val="18"/>
                <w:szCs w:val="18"/>
              </w:rPr>
            </w:pPr>
            <w:r w:rsidRPr="009F6926">
              <w:rPr>
                <w:rFonts w:cs="Arial"/>
                <w:color w:val="000000"/>
                <w:sz w:val="18"/>
                <w:szCs w:val="18"/>
              </w:rPr>
              <w:t>P3 Research Wellington</w:t>
            </w:r>
          </w:p>
        </w:tc>
        <w:tc>
          <w:tcPr>
            <w:tcW w:w="0" w:type="auto"/>
            <w:shd w:val="clear" w:color="auto" w:fill="FFFFFF" w:themeFill="background1"/>
            <w:vAlign w:val="center"/>
          </w:tcPr>
          <w:p w14:paraId="39E7B758"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08324BFB" w14:textId="77777777" w:rsidTr="009F6926">
        <w:trPr>
          <w:jc w:val="center"/>
        </w:trPr>
        <w:tc>
          <w:tcPr>
            <w:tcW w:w="0" w:type="auto"/>
            <w:shd w:val="clear" w:color="auto" w:fill="FFFFFF" w:themeFill="background1"/>
            <w:vAlign w:val="center"/>
          </w:tcPr>
          <w:p w14:paraId="5FA5518A" w14:textId="77777777" w:rsidR="008D7F06" w:rsidRPr="009F6926" w:rsidRDefault="008D7F06" w:rsidP="001C18DB">
            <w:pPr>
              <w:jc w:val="center"/>
              <w:rPr>
                <w:rFonts w:cs="Arial"/>
                <w:color w:val="000000"/>
                <w:sz w:val="18"/>
                <w:szCs w:val="18"/>
              </w:rPr>
            </w:pPr>
            <w:r w:rsidRPr="009F6926">
              <w:rPr>
                <w:rFonts w:cs="Arial"/>
                <w:color w:val="000000"/>
                <w:sz w:val="18"/>
                <w:szCs w:val="18"/>
              </w:rPr>
              <w:t>20/CEN/38</w:t>
            </w:r>
          </w:p>
        </w:tc>
        <w:tc>
          <w:tcPr>
            <w:tcW w:w="0" w:type="auto"/>
            <w:shd w:val="clear" w:color="auto" w:fill="FFFFFF" w:themeFill="background1"/>
            <w:vAlign w:val="center"/>
          </w:tcPr>
          <w:p w14:paraId="6435F917" w14:textId="77777777" w:rsidR="008D7F06" w:rsidRPr="009F6926" w:rsidRDefault="008D7F06" w:rsidP="001C18DB">
            <w:pPr>
              <w:jc w:val="center"/>
              <w:rPr>
                <w:rFonts w:cs="Arial"/>
                <w:color w:val="000000"/>
                <w:sz w:val="18"/>
                <w:szCs w:val="18"/>
              </w:rPr>
            </w:pPr>
            <w:r w:rsidRPr="009F6926">
              <w:rPr>
                <w:rFonts w:cs="Arial"/>
                <w:color w:val="000000"/>
                <w:sz w:val="18"/>
                <w:szCs w:val="18"/>
              </w:rPr>
              <w:t>OLIE Study</w:t>
            </w:r>
          </w:p>
        </w:tc>
        <w:tc>
          <w:tcPr>
            <w:tcW w:w="0" w:type="auto"/>
            <w:shd w:val="clear" w:color="auto" w:fill="FFFFFF" w:themeFill="background1"/>
            <w:vAlign w:val="center"/>
          </w:tcPr>
          <w:p w14:paraId="05A1DF05" w14:textId="77777777" w:rsidR="008D7F06" w:rsidRPr="009F6926" w:rsidRDefault="008D7F06" w:rsidP="001C18DB">
            <w:pPr>
              <w:jc w:val="center"/>
              <w:rPr>
                <w:rFonts w:cs="Arial"/>
                <w:color w:val="000000"/>
                <w:sz w:val="18"/>
                <w:szCs w:val="18"/>
              </w:rPr>
            </w:pPr>
            <w:r w:rsidRPr="009F6926">
              <w:rPr>
                <w:rFonts w:cs="Arial"/>
                <w:color w:val="000000"/>
                <w:sz w:val="18"/>
                <w:szCs w:val="18"/>
              </w:rPr>
              <w:t>Dr Mark Winstanley</w:t>
            </w:r>
          </w:p>
        </w:tc>
        <w:tc>
          <w:tcPr>
            <w:tcW w:w="0" w:type="auto"/>
            <w:shd w:val="clear" w:color="auto" w:fill="FFFFFF" w:themeFill="background1"/>
            <w:vAlign w:val="center"/>
          </w:tcPr>
          <w:p w14:paraId="2DF5795E"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3D3DC79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61FC24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B6CFB62"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6EF48D0E"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36D4439A"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2A25ACDF" w14:textId="77777777" w:rsidTr="009F6926">
        <w:trPr>
          <w:jc w:val="center"/>
        </w:trPr>
        <w:tc>
          <w:tcPr>
            <w:tcW w:w="0" w:type="auto"/>
            <w:shd w:val="clear" w:color="auto" w:fill="FFFFFF" w:themeFill="background1"/>
            <w:vAlign w:val="center"/>
          </w:tcPr>
          <w:p w14:paraId="0C999848" w14:textId="77777777" w:rsidR="008D7F06" w:rsidRPr="009F6926" w:rsidRDefault="008D7F06" w:rsidP="001C18DB">
            <w:pPr>
              <w:jc w:val="center"/>
              <w:rPr>
                <w:rFonts w:cs="Arial"/>
                <w:color w:val="000000"/>
                <w:sz w:val="18"/>
                <w:szCs w:val="18"/>
              </w:rPr>
            </w:pPr>
            <w:r w:rsidRPr="009F6926">
              <w:rPr>
                <w:rFonts w:cs="Arial"/>
                <w:color w:val="000000"/>
                <w:sz w:val="18"/>
                <w:szCs w:val="18"/>
              </w:rPr>
              <w:t>20/CEN/4</w:t>
            </w:r>
          </w:p>
        </w:tc>
        <w:tc>
          <w:tcPr>
            <w:tcW w:w="0" w:type="auto"/>
            <w:shd w:val="clear" w:color="auto" w:fill="FFFFFF" w:themeFill="background1"/>
            <w:vAlign w:val="center"/>
          </w:tcPr>
          <w:p w14:paraId="7B73A931" w14:textId="77777777" w:rsidR="008D7F06" w:rsidRPr="009F6926" w:rsidRDefault="008D7F06" w:rsidP="001C18DB">
            <w:pPr>
              <w:jc w:val="center"/>
              <w:rPr>
                <w:rFonts w:cs="Arial"/>
                <w:color w:val="000000"/>
                <w:sz w:val="18"/>
                <w:szCs w:val="18"/>
              </w:rPr>
            </w:pPr>
            <w:r w:rsidRPr="009F6926">
              <w:rPr>
                <w:rFonts w:cs="Arial"/>
                <w:color w:val="000000"/>
                <w:sz w:val="18"/>
                <w:szCs w:val="18"/>
              </w:rPr>
              <w:t>Meditative drawing for people with dementia and their care partners</w:t>
            </w:r>
          </w:p>
        </w:tc>
        <w:tc>
          <w:tcPr>
            <w:tcW w:w="0" w:type="auto"/>
            <w:shd w:val="clear" w:color="auto" w:fill="FFFFFF" w:themeFill="background1"/>
            <w:vAlign w:val="center"/>
          </w:tcPr>
          <w:p w14:paraId="1F2EAEFE"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Ms Emma </w:t>
            </w:r>
            <w:proofErr w:type="spellStart"/>
            <w:r w:rsidRPr="009F6926">
              <w:rPr>
                <w:rFonts w:cs="Arial"/>
                <w:color w:val="000000"/>
                <w:sz w:val="18"/>
                <w:szCs w:val="18"/>
              </w:rPr>
              <w:t>Febvre</w:t>
            </w:r>
            <w:proofErr w:type="spellEnd"/>
            <w:r w:rsidRPr="009F6926">
              <w:rPr>
                <w:rFonts w:cs="Arial"/>
                <w:color w:val="000000"/>
                <w:sz w:val="18"/>
                <w:szCs w:val="18"/>
              </w:rPr>
              <w:t>-Richards</w:t>
            </w:r>
          </w:p>
        </w:tc>
        <w:tc>
          <w:tcPr>
            <w:tcW w:w="0" w:type="auto"/>
            <w:shd w:val="clear" w:color="auto" w:fill="FFFFFF" w:themeFill="background1"/>
            <w:vAlign w:val="center"/>
          </w:tcPr>
          <w:p w14:paraId="5CFC1938"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4E60561B"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60D41EB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4AAB183" w14:textId="77777777" w:rsidR="008D7F06" w:rsidRPr="009F6926" w:rsidRDefault="008D7F06" w:rsidP="001C18DB">
            <w:pPr>
              <w:jc w:val="center"/>
              <w:rPr>
                <w:rFonts w:cs="Arial"/>
                <w:color w:val="000000"/>
                <w:sz w:val="18"/>
                <w:szCs w:val="18"/>
              </w:rPr>
            </w:pPr>
            <w:r w:rsidRPr="009F6926">
              <w:rPr>
                <w:rFonts w:cs="Arial"/>
                <w:color w:val="000000"/>
                <w:sz w:val="18"/>
                <w:szCs w:val="18"/>
              </w:rPr>
              <w:t>27/05/2020</w:t>
            </w:r>
          </w:p>
        </w:tc>
        <w:tc>
          <w:tcPr>
            <w:tcW w:w="0" w:type="auto"/>
            <w:shd w:val="clear" w:color="auto" w:fill="FFFFFF" w:themeFill="background1"/>
            <w:vAlign w:val="center"/>
          </w:tcPr>
          <w:p w14:paraId="6368CB6D" w14:textId="77777777" w:rsidR="008D7F06" w:rsidRPr="009F6926" w:rsidRDefault="008D7F06" w:rsidP="001C18DB">
            <w:pPr>
              <w:jc w:val="center"/>
              <w:rPr>
                <w:rFonts w:cs="Arial"/>
                <w:color w:val="000000"/>
                <w:sz w:val="18"/>
                <w:szCs w:val="18"/>
              </w:rPr>
            </w:pPr>
            <w:r w:rsidRPr="009F6926">
              <w:rPr>
                <w:rFonts w:cs="Arial"/>
                <w:color w:val="000000"/>
                <w:sz w:val="18"/>
                <w:szCs w:val="18"/>
              </w:rPr>
              <w:t>Massey University</w:t>
            </w:r>
          </w:p>
        </w:tc>
        <w:tc>
          <w:tcPr>
            <w:tcW w:w="0" w:type="auto"/>
            <w:shd w:val="clear" w:color="auto" w:fill="FFFFFF" w:themeFill="background1"/>
            <w:vAlign w:val="center"/>
          </w:tcPr>
          <w:p w14:paraId="4650F076"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6B195C85" w14:textId="77777777" w:rsidTr="009F6926">
        <w:trPr>
          <w:jc w:val="center"/>
        </w:trPr>
        <w:tc>
          <w:tcPr>
            <w:tcW w:w="0" w:type="auto"/>
            <w:shd w:val="clear" w:color="auto" w:fill="FFFFFF" w:themeFill="background1"/>
            <w:vAlign w:val="center"/>
          </w:tcPr>
          <w:p w14:paraId="02659DDD" w14:textId="77777777" w:rsidR="008D7F06" w:rsidRPr="009F6926" w:rsidRDefault="008D7F06" w:rsidP="001C18DB">
            <w:pPr>
              <w:jc w:val="center"/>
              <w:rPr>
                <w:rFonts w:cs="Arial"/>
                <w:color w:val="000000"/>
                <w:sz w:val="18"/>
                <w:szCs w:val="18"/>
              </w:rPr>
            </w:pPr>
            <w:r w:rsidRPr="009F6926">
              <w:rPr>
                <w:rFonts w:cs="Arial"/>
                <w:color w:val="000000"/>
                <w:sz w:val="18"/>
                <w:szCs w:val="18"/>
              </w:rPr>
              <w:t>20/CEN/40</w:t>
            </w:r>
          </w:p>
        </w:tc>
        <w:tc>
          <w:tcPr>
            <w:tcW w:w="0" w:type="auto"/>
            <w:shd w:val="clear" w:color="auto" w:fill="FFFFFF" w:themeFill="background1"/>
            <w:vAlign w:val="center"/>
          </w:tcPr>
          <w:p w14:paraId="0F65D944"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Cochlear implants in variable </w:t>
            </w:r>
            <w:proofErr w:type="spellStart"/>
            <w:r w:rsidRPr="009F6926">
              <w:rPr>
                <w:rFonts w:cs="Arial"/>
                <w:color w:val="000000"/>
                <w:sz w:val="18"/>
                <w:szCs w:val="18"/>
              </w:rPr>
              <w:t>intralabyrinthine</w:t>
            </w:r>
            <w:proofErr w:type="spellEnd"/>
            <w:r w:rsidRPr="009F6926">
              <w:rPr>
                <w:rFonts w:cs="Arial"/>
                <w:color w:val="000000"/>
                <w:sz w:val="18"/>
                <w:szCs w:val="18"/>
              </w:rPr>
              <w:t xml:space="preserve"> pressure conditions; large vestibular aqueduct and Meniere's disease</w:t>
            </w:r>
          </w:p>
        </w:tc>
        <w:tc>
          <w:tcPr>
            <w:tcW w:w="0" w:type="auto"/>
            <w:shd w:val="clear" w:color="auto" w:fill="FFFFFF" w:themeFill="background1"/>
            <w:vAlign w:val="center"/>
          </w:tcPr>
          <w:p w14:paraId="514CBF1A"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Tanja </w:t>
            </w:r>
            <w:proofErr w:type="spellStart"/>
            <w:r w:rsidRPr="009F6926">
              <w:rPr>
                <w:rFonts w:cs="Arial"/>
                <w:color w:val="000000"/>
                <w:sz w:val="18"/>
                <w:szCs w:val="18"/>
              </w:rPr>
              <w:t>Jelicic</w:t>
            </w:r>
            <w:proofErr w:type="spellEnd"/>
          </w:p>
        </w:tc>
        <w:tc>
          <w:tcPr>
            <w:tcW w:w="0" w:type="auto"/>
            <w:shd w:val="clear" w:color="auto" w:fill="FFFFFF" w:themeFill="background1"/>
            <w:vAlign w:val="center"/>
          </w:tcPr>
          <w:p w14:paraId="084C182C" w14:textId="77777777" w:rsidR="008D7F06" w:rsidRPr="009F6926" w:rsidRDefault="008D7F06" w:rsidP="001C18DB">
            <w:pPr>
              <w:jc w:val="center"/>
              <w:rPr>
                <w:rFonts w:cs="Arial"/>
                <w:color w:val="000000"/>
                <w:sz w:val="18"/>
                <w:szCs w:val="18"/>
              </w:rPr>
            </w:pPr>
            <w:r w:rsidRPr="009F6926">
              <w:rPr>
                <w:rFonts w:cs="Arial"/>
                <w:color w:val="000000"/>
                <w:sz w:val="18"/>
                <w:szCs w:val="18"/>
              </w:rPr>
              <w:t>14/02/2020</w:t>
            </w:r>
          </w:p>
        </w:tc>
        <w:tc>
          <w:tcPr>
            <w:tcW w:w="0" w:type="auto"/>
            <w:shd w:val="clear" w:color="auto" w:fill="FFFFFF" w:themeFill="background1"/>
            <w:vAlign w:val="center"/>
          </w:tcPr>
          <w:p w14:paraId="6A480DA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94085F3"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6B5FA3A6" w14:textId="77777777" w:rsidR="008D7F06" w:rsidRPr="009F6926" w:rsidRDefault="008D7F06" w:rsidP="001C18DB">
            <w:pPr>
              <w:jc w:val="center"/>
              <w:rPr>
                <w:rFonts w:cs="Arial"/>
                <w:color w:val="000000"/>
                <w:sz w:val="18"/>
                <w:szCs w:val="18"/>
              </w:rPr>
            </w:pPr>
            <w:r w:rsidRPr="009F6926">
              <w:rPr>
                <w:rFonts w:cs="Arial"/>
                <w:color w:val="000000"/>
                <w:sz w:val="18"/>
                <w:szCs w:val="18"/>
              </w:rPr>
              <w:t>9/03/2020</w:t>
            </w:r>
          </w:p>
        </w:tc>
        <w:tc>
          <w:tcPr>
            <w:tcW w:w="0" w:type="auto"/>
            <w:shd w:val="clear" w:color="auto" w:fill="FFFFFF" w:themeFill="background1"/>
            <w:vAlign w:val="center"/>
          </w:tcPr>
          <w:p w14:paraId="4F16187B" w14:textId="77777777" w:rsidR="008D7F06" w:rsidRPr="009F6926" w:rsidRDefault="008D7F06" w:rsidP="001C18DB">
            <w:pPr>
              <w:jc w:val="center"/>
              <w:rPr>
                <w:rFonts w:cs="Arial"/>
                <w:color w:val="000000"/>
                <w:sz w:val="18"/>
                <w:szCs w:val="18"/>
              </w:rPr>
            </w:pPr>
            <w:r w:rsidRPr="009F6926">
              <w:rPr>
                <w:rFonts w:cs="Arial"/>
                <w:color w:val="000000"/>
                <w:sz w:val="18"/>
                <w:szCs w:val="18"/>
              </w:rPr>
              <w:t>ADHB</w:t>
            </w:r>
          </w:p>
        </w:tc>
        <w:tc>
          <w:tcPr>
            <w:tcW w:w="0" w:type="auto"/>
            <w:shd w:val="clear" w:color="auto" w:fill="FFFFFF" w:themeFill="background1"/>
            <w:vAlign w:val="center"/>
          </w:tcPr>
          <w:p w14:paraId="1DB60638"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EC72F6E" w14:textId="77777777" w:rsidTr="009F6926">
        <w:trPr>
          <w:jc w:val="center"/>
        </w:trPr>
        <w:tc>
          <w:tcPr>
            <w:tcW w:w="0" w:type="auto"/>
            <w:shd w:val="clear" w:color="auto" w:fill="FFFFFF" w:themeFill="background1"/>
            <w:vAlign w:val="center"/>
          </w:tcPr>
          <w:p w14:paraId="46FF53C6" w14:textId="77777777" w:rsidR="008D7F06" w:rsidRPr="009F6926" w:rsidRDefault="008D7F06" w:rsidP="001C18DB">
            <w:pPr>
              <w:jc w:val="center"/>
              <w:rPr>
                <w:rFonts w:cs="Arial"/>
                <w:color w:val="000000"/>
                <w:sz w:val="18"/>
                <w:szCs w:val="18"/>
              </w:rPr>
            </w:pPr>
            <w:r w:rsidRPr="009F6926">
              <w:rPr>
                <w:rFonts w:cs="Arial"/>
                <w:color w:val="000000"/>
                <w:sz w:val="18"/>
                <w:szCs w:val="18"/>
              </w:rPr>
              <w:t>20/CEN/41</w:t>
            </w:r>
          </w:p>
        </w:tc>
        <w:tc>
          <w:tcPr>
            <w:tcW w:w="0" w:type="auto"/>
            <w:shd w:val="clear" w:color="auto" w:fill="FFFFFF" w:themeFill="background1"/>
            <w:vAlign w:val="center"/>
          </w:tcPr>
          <w:p w14:paraId="4C3DBDB4" w14:textId="77777777" w:rsidR="008D7F06" w:rsidRPr="009F6926" w:rsidRDefault="008D7F06" w:rsidP="001C18DB">
            <w:pPr>
              <w:jc w:val="center"/>
              <w:rPr>
                <w:rFonts w:cs="Arial"/>
                <w:color w:val="000000"/>
                <w:sz w:val="18"/>
                <w:szCs w:val="18"/>
              </w:rPr>
            </w:pPr>
            <w:r w:rsidRPr="009F6926">
              <w:rPr>
                <w:rFonts w:cs="Arial"/>
                <w:color w:val="000000"/>
                <w:sz w:val="18"/>
                <w:szCs w:val="18"/>
              </w:rPr>
              <w:t>CT19649 - A clinical research study that will look at whether SCO-792 is tolerated, how safe it is and whether it works for people with impaired kidney function due to type 2 diabetes.</w:t>
            </w:r>
          </w:p>
        </w:tc>
        <w:tc>
          <w:tcPr>
            <w:tcW w:w="0" w:type="auto"/>
            <w:shd w:val="clear" w:color="auto" w:fill="FFFFFF" w:themeFill="background1"/>
            <w:vAlign w:val="center"/>
          </w:tcPr>
          <w:p w14:paraId="77A37602"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Russell Scott</w:t>
            </w:r>
          </w:p>
        </w:tc>
        <w:tc>
          <w:tcPr>
            <w:tcW w:w="0" w:type="auto"/>
            <w:shd w:val="clear" w:color="auto" w:fill="FFFFFF" w:themeFill="background1"/>
            <w:vAlign w:val="center"/>
          </w:tcPr>
          <w:p w14:paraId="54F31FD7"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0E19515A"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7C529FC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8C90E22" w14:textId="77777777" w:rsidR="008D7F06" w:rsidRPr="009F6926" w:rsidRDefault="008D7F06" w:rsidP="001C18DB">
            <w:pPr>
              <w:jc w:val="center"/>
              <w:rPr>
                <w:rFonts w:cs="Arial"/>
                <w:color w:val="000000"/>
                <w:sz w:val="18"/>
                <w:szCs w:val="18"/>
              </w:rPr>
            </w:pPr>
            <w:r w:rsidRPr="009F6926">
              <w:rPr>
                <w:rFonts w:cs="Arial"/>
                <w:color w:val="000000"/>
                <w:sz w:val="18"/>
                <w:szCs w:val="18"/>
              </w:rPr>
              <w:t>7/05/2020</w:t>
            </w:r>
          </w:p>
        </w:tc>
        <w:tc>
          <w:tcPr>
            <w:tcW w:w="0" w:type="auto"/>
            <w:shd w:val="clear" w:color="auto" w:fill="FFFFFF" w:themeFill="background1"/>
            <w:vAlign w:val="center"/>
          </w:tcPr>
          <w:p w14:paraId="242FEAA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D4A846D"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602E0108" w14:textId="77777777" w:rsidTr="009F6926">
        <w:trPr>
          <w:jc w:val="center"/>
        </w:trPr>
        <w:tc>
          <w:tcPr>
            <w:tcW w:w="0" w:type="auto"/>
            <w:shd w:val="clear" w:color="auto" w:fill="FFFFFF" w:themeFill="background1"/>
            <w:vAlign w:val="center"/>
          </w:tcPr>
          <w:p w14:paraId="0A733CAC" w14:textId="77777777" w:rsidR="008D7F06" w:rsidRPr="009F6926" w:rsidRDefault="008D7F06" w:rsidP="001C18DB">
            <w:pPr>
              <w:jc w:val="center"/>
              <w:rPr>
                <w:rFonts w:cs="Arial"/>
                <w:color w:val="000000"/>
                <w:sz w:val="18"/>
                <w:szCs w:val="18"/>
              </w:rPr>
            </w:pPr>
            <w:r w:rsidRPr="009F6926">
              <w:rPr>
                <w:rFonts w:cs="Arial"/>
                <w:color w:val="000000"/>
                <w:sz w:val="18"/>
                <w:szCs w:val="18"/>
              </w:rPr>
              <w:t>20/CEN/42</w:t>
            </w:r>
          </w:p>
        </w:tc>
        <w:tc>
          <w:tcPr>
            <w:tcW w:w="0" w:type="auto"/>
            <w:shd w:val="clear" w:color="auto" w:fill="FFFFFF" w:themeFill="background1"/>
            <w:vAlign w:val="center"/>
          </w:tcPr>
          <w:p w14:paraId="01EB3E52"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Hypertriglyceridaemia</w:t>
            </w:r>
            <w:proofErr w:type="spellEnd"/>
          </w:p>
        </w:tc>
        <w:tc>
          <w:tcPr>
            <w:tcW w:w="0" w:type="auto"/>
            <w:shd w:val="clear" w:color="auto" w:fill="FFFFFF" w:themeFill="background1"/>
            <w:vAlign w:val="center"/>
          </w:tcPr>
          <w:p w14:paraId="38C28D3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Minesh</w:t>
            </w:r>
            <w:proofErr w:type="spellEnd"/>
            <w:r w:rsidRPr="009F6926">
              <w:rPr>
                <w:rFonts w:cs="Arial"/>
                <w:color w:val="000000"/>
                <w:sz w:val="18"/>
                <w:szCs w:val="18"/>
              </w:rPr>
              <w:t xml:space="preserve"> Prakash</w:t>
            </w:r>
          </w:p>
        </w:tc>
        <w:tc>
          <w:tcPr>
            <w:tcW w:w="0" w:type="auto"/>
            <w:shd w:val="clear" w:color="auto" w:fill="FFFFFF" w:themeFill="background1"/>
            <w:vAlign w:val="center"/>
          </w:tcPr>
          <w:p w14:paraId="1AB0E82E" w14:textId="77777777" w:rsidR="008D7F06" w:rsidRPr="009F6926" w:rsidRDefault="008D7F06" w:rsidP="001C18DB">
            <w:pPr>
              <w:jc w:val="center"/>
              <w:rPr>
                <w:rFonts w:cs="Arial"/>
                <w:color w:val="000000"/>
                <w:sz w:val="18"/>
                <w:szCs w:val="18"/>
              </w:rPr>
            </w:pPr>
            <w:r w:rsidRPr="009F6926">
              <w:rPr>
                <w:rFonts w:cs="Arial"/>
                <w:color w:val="000000"/>
                <w:sz w:val="18"/>
                <w:szCs w:val="18"/>
              </w:rPr>
              <w:t>13/02/2020</w:t>
            </w:r>
          </w:p>
        </w:tc>
        <w:tc>
          <w:tcPr>
            <w:tcW w:w="0" w:type="auto"/>
            <w:shd w:val="clear" w:color="auto" w:fill="FFFFFF" w:themeFill="background1"/>
            <w:vAlign w:val="center"/>
          </w:tcPr>
          <w:p w14:paraId="0FC7EBBB"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3AB0F32"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5472B5B9"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4FB25BC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87734B7"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F3053F9" w14:textId="77777777" w:rsidTr="009F6926">
        <w:trPr>
          <w:jc w:val="center"/>
        </w:trPr>
        <w:tc>
          <w:tcPr>
            <w:tcW w:w="0" w:type="auto"/>
            <w:shd w:val="clear" w:color="auto" w:fill="FFFFFF" w:themeFill="background1"/>
            <w:vAlign w:val="center"/>
          </w:tcPr>
          <w:p w14:paraId="5FEA84B8" w14:textId="77777777" w:rsidR="008D7F06" w:rsidRPr="009F6926" w:rsidRDefault="008D7F06" w:rsidP="001C18DB">
            <w:pPr>
              <w:jc w:val="center"/>
              <w:rPr>
                <w:rFonts w:cs="Arial"/>
                <w:color w:val="000000"/>
                <w:sz w:val="18"/>
                <w:szCs w:val="18"/>
              </w:rPr>
            </w:pPr>
            <w:r w:rsidRPr="009F6926">
              <w:rPr>
                <w:rFonts w:cs="Arial"/>
                <w:color w:val="000000"/>
                <w:sz w:val="18"/>
                <w:szCs w:val="18"/>
              </w:rPr>
              <w:t>20/CEN/44</w:t>
            </w:r>
          </w:p>
        </w:tc>
        <w:tc>
          <w:tcPr>
            <w:tcW w:w="0" w:type="auto"/>
            <w:shd w:val="clear" w:color="auto" w:fill="FFFFFF" w:themeFill="background1"/>
            <w:vAlign w:val="center"/>
          </w:tcPr>
          <w:p w14:paraId="42F26780" w14:textId="77777777" w:rsidR="008D7F06" w:rsidRPr="009F6926" w:rsidRDefault="008D7F06" w:rsidP="001C18DB">
            <w:pPr>
              <w:jc w:val="center"/>
              <w:rPr>
                <w:rFonts w:cs="Arial"/>
                <w:color w:val="000000"/>
                <w:sz w:val="18"/>
                <w:szCs w:val="18"/>
              </w:rPr>
            </w:pPr>
            <w:r w:rsidRPr="009F6926">
              <w:rPr>
                <w:rFonts w:cs="Arial"/>
                <w:color w:val="000000"/>
                <w:sz w:val="18"/>
                <w:szCs w:val="18"/>
              </w:rPr>
              <w:t>Multiple primary melanomas in Waikato</w:t>
            </w:r>
          </w:p>
        </w:tc>
        <w:tc>
          <w:tcPr>
            <w:tcW w:w="0" w:type="auto"/>
            <w:shd w:val="clear" w:color="auto" w:fill="FFFFFF" w:themeFill="background1"/>
            <w:vAlign w:val="center"/>
          </w:tcPr>
          <w:p w14:paraId="68797F7A" w14:textId="77777777" w:rsidR="008D7F06" w:rsidRPr="009F6926" w:rsidRDefault="008D7F06" w:rsidP="001C18DB">
            <w:pPr>
              <w:jc w:val="center"/>
              <w:rPr>
                <w:rFonts w:cs="Arial"/>
                <w:color w:val="000000"/>
                <w:sz w:val="18"/>
                <w:szCs w:val="18"/>
              </w:rPr>
            </w:pPr>
            <w:r w:rsidRPr="009F6926">
              <w:rPr>
                <w:rFonts w:cs="Arial"/>
                <w:color w:val="000000"/>
                <w:sz w:val="18"/>
                <w:szCs w:val="18"/>
              </w:rPr>
              <w:t>Dr Ken Ip</w:t>
            </w:r>
          </w:p>
        </w:tc>
        <w:tc>
          <w:tcPr>
            <w:tcW w:w="0" w:type="auto"/>
            <w:shd w:val="clear" w:color="auto" w:fill="FFFFFF" w:themeFill="background1"/>
            <w:vAlign w:val="center"/>
          </w:tcPr>
          <w:p w14:paraId="181C4D54" w14:textId="77777777" w:rsidR="008D7F06" w:rsidRPr="009F6926" w:rsidRDefault="008D7F06" w:rsidP="001C18DB">
            <w:pPr>
              <w:jc w:val="center"/>
              <w:rPr>
                <w:rFonts w:cs="Arial"/>
                <w:color w:val="000000"/>
                <w:sz w:val="18"/>
                <w:szCs w:val="18"/>
              </w:rPr>
            </w:pPr>
            <w:r w:rsidRPr="009F6926">
              <w:rPr>
                <w:rFonts w:cs="Arial"/>
                <w:color w:val="000000"/>
                <w:sz w:val="18"/>
                <w:szCs w:val="18"/>
              </w:rPr>
              <w:t>14/02/2020</w:t>
            </w:r>
          </w:p>
        </w:tc>
        <w:tc>
          <w:tcPr>
            <w:tcW w:w="0" w:type="auto"/>
            <w:shd w:val="clear" w:color="auto" w:fill="FFFFFF" w:themeFill="background1"/>
            <w:vAlign w:val="center"/>
          </w:tcPr>
          <w:p w14:paraId="10CF597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DA8352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90BC381" w14:textId="77777777" w:rsidR="008D7F06" w:rsidRPr="009F6926" w:rsidRDefault="008D7F06" w:rsidP="001C18DB">
            <w:pPr>
              <w:jc w:val="center"/>
              <w:rPr>
                <w:rFonts w:cs="Arial"/>
                <w:color w:val="000000"/>
                <w:sz w:val="18"/>
                <w:szCs w:val="18"/>
              </w:rPr>
            </w:pPr>
            <w:r w:rsidRPr="009F6926">
              <w:rPr>
                <w:rFonts w:cs="Arial"/>
                <w:color w:val="000000"/>
                <w:sz w:val="18"/>
                <w:szCs w:val="18"/>
              </w:rPr>
              <w:t>9/03/2020</w:t>
            </w:r>
          </w:p>
        </w:tc>
        <w:tc>
          <w:tcPr>
            <w:tcW w:w="0" w:type="auto"/>
            <w:shd w:val="clear" w:color="auto" w:fill="FFFFFF" w:themeFill="background1"/>
            <w:vAlign w:val="center"/>
          </w:tcPr>
          <w:p w14:paraId="1357F778"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0BD74A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6631328" w14:textId="77777777" w:rsidTr="009F6926">
        <w:trPr>
          <w:jc w:val="center"/>
        </w:trPr>
        <w:tc>
          <w:tcPr>
            <w:tcW w:w="0" w:type="auto"/>
            <w:shd w:val="clear" w:color="auto" w:fill="FFFFFF" w:themeFill="background1"/>
            <w:vAlign w:val="center"/>
          </w:tcPr>
          <w:p w14:paraId="2C127197" w14:textId="77777777" w:rsidR="008D7F06" w:rsidRPr="009F6926" w:rsidRDefault="008D7F06" w:rsidP="001C18DB">
            <w:pPr>
              <w:jc w:val="center"/>
              <w:rPr>
                <w:rFonts w:cs="Arial"/>
                <w:color w:val="000000"/>
                <w:sz w:val="18"/>
                <w:szCs w:val="18"/>
              </w:rPr>
            </w:pPr>
            <w:r w:rsidRPr="009F6926">
              <w:rPr>
                <w:rFonts w:cs="Arial"/>
                <w:color w:val="000000"/>
                <w:sz w:val="18"/>
                <w:szCs w:val="18"/>
              </w:rPr>
              <w:t>20/CEN/46</w:t>
            </w:r>
          </w:p>
        </w:tc>
        <w:tc>
          <w:tcPr>
            <w:tcW w:w="0" w:type="auto"/>
            <w:shd w:val="clear" w:color="auto" w:fill="FFFFFF" w:themeFill="background1"/>
            <w:vAlign w:val="center"/>
          </w:tcPr>
          <w:p w14:paraId="5A9C8AB1" w14:textId="77777777" w:rsidR="008D7F06" w:rsidRPr="009F6926" w:rsidRDefault="008D7F06" w:rsidP="001C18DB">
            <w:pPr>
              <w:jc w:val="center"/>
              <w:rPr>
                <w:rFonts w:cs="Arial"/>
                <w:color w:val="000000"/>
                <w:sz w:val="18"/>
                <w:szCs w:val="18"/>
              </w:rPr>
            </w:pPr>
            <w:r w:rsidRPr="009F6926">
              <w:rPr>
                <w:rFonts w:cs="Arial"/>
                <w:color w:val="000000"/>
                <w:sz w:val="18"/>
                <w:szCs w:val="18"/>
              </w:rPr>
              <w:t>Exceptional trajectories</w:t>
            </w:r>
          </w:p>
        </w:tc>
        <w:tc>
          <w:tcPr>
            <w:tcW w:w="0" w:type="auto"/>
            <w:shd w:val="clear" w:color="auto" w:fill="FFFFFF" w:themeFill="background1"/>
            <w:vAlign w:val="center"/>
          </w:tcPr>
          <w:p w14:paraId="4281842A"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Kevin Dew</w:t>
            </w:r>
          </w:p>
        </w:tc>
        <w:tc>
          <w:tcPr>
            <w:tcW w:w="0" w:type="auto"/>
            <w:shd w:val="clear" w:color="auto" w:fill="FFFFFF" w:themeFill="background1"/>
            <w:vAlign w:val="center"/>
          </w:tcPr>
          <w:p w14:paraId="7DB80D41" w14:textId="77777777" w:rsidR="008D7F06" w:rsidRPr="009F6926" w:rsidRDefault="008D7F06" w:rsidP="001C18DB">
            <w:pPr>
              <w:jc w:val="center"/>
              <w:rPr>
                <w:rFonts w:cs="Arial"/>
                <w:color w:val="000000"/>
                <w:sz w:val="18"/>
                <w:szCs w:val="18"/>
              </w:rPr>
            </w:pPr>
            <w:r w:rsidRPr="009F6926">
              <w:rPr>
                <w:rFonts w:cs="Arial"/>
                <w:color w:val="000000"/>
                <w:sz w:val="18"/>
                <w:szCs w:val="18"/>
              </w:rPr>
              <w:t>19/02/2020</w:t>
            </w:r>
          </w:p>
        </w:tc>
        <w:tc>
          <w:tcPr>
            <w:tcW w:w="0" w:type="auto"/>
            <w:shd w:val="clear" w:color="auto" w:fill="FFFFFF" w:themeFill="background1"/>
            <w:vAlign w:val="center"/>
          </w:tcPr>
          <w:p w14:paraId="18E17A31" w14:textId="77777777" w:rsidR="008D7F06" w:rsidRPr="009F6926" w:rsidRDefault="008D7F06" w:rsidP="001C18DB">
            <w:pPr>
              <w:jc w:val="center"/>
              <w:rPr>
                <w:rFonts w:cs="Arial"/>
                <w:color w:val="000000"/>
                <w:sz w:val="18"/>
                <w:szCs w:val="18"/>
              </w:rPr>
            </w:pPr>
            <w:r w:rsidRPr="009F6926">
              <w:rPr>
                <w:rFonts w:cs="Arial"/>
                <w:color w:val="000000"/>
                <w:sz w:val="18"/>
                <w:szCs w:val="18"/>
              </w:rPr>
              <w:t>18/03/2020</w:t>
            </w:r>
          </w:p>
        </w:tc>
        <w:tc>
          <w:tcPr>
            <w:tcW w:w="0" w:type="auto"/>
            <w:shd w:val="clear" w:color="auto" w:fill="FFFFFF" w:themeFill="background1"/>
            <w:vAlign w:val="center"/>
          </w:tcPr>
          <w:p w14:paraId="1D195BC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0E2C10C" w14:textId="77777777" w:rsidR="008D7F06" w:rsidRPr="009F6926" w:rsidRDefault="008D7F06" w:rsidP="001C18DB">
            <w:pPr>
              <w:jc w:val="center"/>
              <w:rPr>
                <w:rFonts w:cs="Arial"/>
                <w:color w:val="000000"/>
                <w:sz w:val="18"/>
                <w:szCs w:val="18"/>
              </w:rPr>
            </w:pPr>
            <w:r w:rsidRPr="009F6926">
              <w:rPr>
                <w:rFonts w:cs="Arial"/>
                <w:color w:val="000000"/>
                <w:sz w:val="18"/>
                <w:szCs w:val="18"/>
              </w:rPr>
              <w:t>8/04/2020</w:t>
            </w:r>
          </w:p>
        </w:tc>
        <w:tc>
          <w:tcPr>
            <w:tcW w:w="0" w:type="auto"/>
            <w:shd w:val="clear" w:color="auto" w:fill="FFFFFF" w:themeFill="background1"/>
            <w:vAlign w:val="center"/>
          </w:tcPr>
          <w:p w14:paraId="4614EECE" w14:textId="77777777" w:rsidR="008D7F06" w:rsidRPr="009F6926" w:rsidRDefault="008D7F06" w:rsidP="001C18DB">
            <w:pPr>
              <w:jc w:val="center"/>
              <w:rPr>
                <w:rFonts w:cs="Arial"/>
                <w:color w:val="000000"/>
                <w:sz w:val="18"/>
                <w:szCs w:val="18"/>
              </w:rPr>
            </w:pPr>
            <w:r w:rsidRPr="009F6926">
              <w:rPr>
                <w:rFonts w:cs="Arial"/>
                <w:color w:val="000000"/>
                <w:sz w:val="18"/>
                <w:szCs w:val="18"/>
              </w:rPr>
              <w:t>Victoria University of Wellington</w:t>
            </w:r>
          </w:p>
        </w:tc>
        <w:tc>
          <w:tcPr>
            <w:tcW w:w="0" w:type="auto"/>
            <w:shd w:val="clear" w:color="auto" w:fill="FFFFFF" w:themeFill="background1"/>
            <w:vAlign w:val="center"/>
          </w:tcPr>
          <w:p w14:paraId="2C1A4202"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27660D49" w14:textId="77777777" w:rsidTr="009F6926">
        <w:trPr>
          <w:jc w:val="center"/>
        </w:trPr>
        <w:tc>
          <w:tcPr>
            <w:tcW w:w="0" w:type="auto"/>
            <w:shd w:val="clear" w:color="auto" w:fill="FFFFFF" w:themeFill="background1"/>
            <w:vAlign w:val="center"/>
          </w:tcPr>
          <w:p w14:paraId="21E2A380" w14:textId="77777777" w:rsidR="008D7F06" w:rsidRPr="009F6926" w:rsidRDefault="008D7F06" w:rsidP="001C18DB">
            <w:pPr>
              <w:jc w:val="center"/>
              <w:rPr>
                <w:rFonts w:cs="Arial"/>
                <w:color w:val="000000"/>
                <w:sz w:val="18"/>
                <w:szCs w:val="18"/>
              </w:rPr>
            </w:pPr>
            <w:r w:rsidRPr="009F6926">
              <w:rPr>
                <w:rFonts w:cs="Arial"/>
                <w:color w:val="000000"/>
                <w:sz w:val="18"/>
                <w:szCs w:val="18"/>
              </w:rPr>
              <w:t>20/CEN/47</w:t>
            </w:r>
          </w:p>
        </w:tc>
        <w:tc>
          <w:tcPr>
            <w:tcW w:w="0" w:type="auto"/>
            <w:shd w:val="clear" w:color="auto" w:fill="FFFFFF" w:themeFill="background1"/>
            <w:vAlign w:val="center"/>
          </w:tcPr>
          <w:p w14:paraId="0EA7214C"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Pepi</w:t>
            </w:r>
            <w:proofErr w:type="spellEnd"/>
            <w:r w:rsidRPr="009F6926">
              <w:rPr>
                <w:rFonts w:cs="Arial"/>
                <w:color w:val="000000"/>
                <w:sz w:val="18"/>
                <w:szCs w:val="18"/>
              </w:rPr>
              <w:t xml:space="preserve"> Splint Project</w:t>
            </w:r>
          </w:p>
        </w:tc>
        <w:tc>
          <w:tcPr>
            <w:tcW w:w="0" w:type="auto"/>
            <w:shd w:val="clear" w:color="auto" w:fill="FFFFFF" w:themeFill="background1"/>
            <w:vAlign w:val="center"/>
          </w:tcPr>
          <w:p w14:paraId="3CB51223" w14:textId="77777777" w:rsidR="008D7F06" w:rsidRPr="009F6926" w:rsidRDefault="008D7F06" w:rsidP="001C18DB">
            <w:pPr>
              <w:jc w:val="center"/>
              <w:rPr>
                <w:rFonts w:cs="Arial"/>
                <w:color w:val="000000"/>
                <w:sz w:val="18"/>
                <w:szCs w:val="18"/>
              </w:rPr>
            </w:pPr>
            <w:r w:rsidRPr="009F6926">
              <w:rPr>
                <w:rFonts w:cs="Arial"/>
                <w:color w:val="000000"/>
                <w:sz w:val="18"/>
                <w:szCs w:val="18"/>
              </w:rPr>
              <w:t>Dr Deborah Harris</w:t>
            </w:r>
          </w:p>
        </w:tc>
        <w:tc>
          <w:tcPr>
            <w:tcW w:w="0" w:type="auto"/>
            <w:shd w:val="clear" w:color="auto" w:fill="FFFFFF" w:themeFill="background1"/>
            <w:vAlign w:val="center"/>
          </w:tcPr>
          <w:p w14:paraId="0985A508" w14:textId="77777777" w:rsidR="008D7F06" w:rsidRPr="009F6926" w:rsidRDefault="008D7F06" w:rsidP="001C18DB">
            <w:pPr>
              <w:jc w:val="center"/>
              <w:rPr>
                <w:rFonts w:cs="Arial"/>
                <w:color w:val="000000"/>
                <w:sz w:val="18"/>
                <w:szCs w:val="18"/>
              </w:rPr>
            </w:pPr>
            <w:r w:rsidRPr="009F6926">
              <w:rPr>
                <w:rFonts w:cs="Arial"/>
                <w:color w:val="000000"/>
                <w:sz w:val="18"/>
                <w:szCs w:val="18"/>
              </w:rPr>
              <w:t>12/03/2020</w:t>
            </w:r>
          </w:p>
        </w:tc>
        <w:tc>
          <w:tcPr>
            <w:tcW w:w="0" w:type="auto"/>
            <w:shd w:val="clear" w:color="auto" w:fill="FFFFFF" w:themeFill="background1"/>
            <w:vAlign w:val="center"/>
          </w:tcPr>
          <w:p w14:paraId="6718CEFD" w14:textId="77777777" w:rsidR="008D7F06" w:rsidRPr="009F6926" w:rsidRDefault="008D7F06" w:rsidP="001C18DB">
            <w:pPr>
              <w:jc w:val="center"/>
              <w:rPr>
                <w:rFonts w:cs="Arial"/>
                <w:color w:val="000000"/>
                <w:sz w:val="18"/>
                <w:szCs w:val="18"/>
              </w:rPr>
            </w:pPr>
            <w:r w:rsidRPr="009F6926">
              <w:rPr>
                <w:rFonts w:cs="Arial"/>
                <w:color w:val="000000"/>
                <w:sz w:val="18"/>
                <w:szCs w:val="18"/>
              </w:rPr>
              <w:t>15/04/2020</w:t>
            </w:r>
          </w:p>
        </w:tc>
        <w:tc>
          <w:tcPr>
            <w:tcW w:w="0" w:type="auto"/>
            <w:shd w:val="clear" w:color="auto" w:fill="FFFFFF" w:themeFill="background1"/>
            <w:vAlign w:val="center"/>
          </w:tcPr>
          <w:p w14:paraId="3DC9AAC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7CA8AF10" w14:textId="77777777" w:rsidR="008D7F06" w:rsidRPr="009F6926" w:rsidRDefault="008D7F06" w:rsidP="001C18DB">
            <w:pPr>
              <w:jc w:val="center"/>
              <w:rPr>
                <w:rFonts w:cs="Arial"/>
                <w:color w:val="000000"/>
                <w:sz w:val="18"/>
                <w:szCs w:val="18"/>
              </w:rPr>
            </w:pPr>
            <w:r w:rsidRPr="009F6926">
              <w:rPr>
                <w:rFonts w:cs="Arial"/>
                <w:color w:val="000000"/>
                <w:sz w:val="18"/>
                <w:szCs w:val="18"/>
              </w:rPr>
              <w:t>23/06/2020</w:t>
            </w:r>
          </w:p>
        </w:tc>
        <w:tc>
          <w:tcPr>
            <w:tcW w:w="0" w:type="auto"/>
            <w:shd w:val="clear" w:color="auto" w:fill="FFFFFF" w:themeFill="background1"/>
            <w:vAlign w:val="center"/>
          </w:tcPr>
          <w:p w14:paraId="6E50E9CD"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Victoria </w:t>
            </w:r>
            <w:proofErr w:type="spellStart"/>
            <w:r w:rsidRPr="009F6926">
              <w:rPr>
                <w:rFonts w:cs="Arial"/>
                <w:color w:val="000000"/>
                <w:sz w:val="18"/>
                <w:szCs w:val="18"/>
              </w:rPr>
              <w:t>Univeristy</w:t>
            </w:r>
            <w:proofErr w:type="spellEnd"/>
            <w:r w:rsidRPr="009F6926">
              <w:rPr>
                <w:rFonts w:cs="Arial"/>
                <w:color w:val="000000"/>
                <w:sz w:val="18"/>
                <w:szCs w:val="18"/>
              </w:rPr>
              <w:t xml:space="preserve"> of Wellington, Faculty of Health</w:t>
            </w:r>
          </w:p>
        </w:tc>
        <w:tc>
          <w:tcPr>
            <w:tcW w:w="0" w:type="auto"/>
            <w:shd w:val="clear" w:color="auto" w:fill="FFFFFF" w:themeFill="background1"/>
            <w:vAlign w:val="center"/>
          </w:tcPr>
          <w:p w14:paraId="31265A61"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4E87C366" w14:textId="77777777" w:rsidTr="009F6926">
        <w:trPr>
          <w:jc w:val="center"/>
        </w:trPr>
        <w:tc>
          <w:tcPr>
            <w:tcW w:w="0" w:type="auto"/>
            <w:shd w:val="clear" w:color="auto" w:fill="FFFFFF" w:themeFill="background1"/>
            <w:vAlign w:val="center"/>
          </w:tcPr>
          <w:p w14:paraId="11187F64" w14:textId="77777777" w:rsidR="008D7F06" w:rsidRPr="009F6926" w:rsidRDefault="008D7F06" w:rsidP="001C18DB">
            <w:pPr>
              <w:jc w:val="center"/>
              <w:rPr>
                <w:rFonts w:cs="Arial"/>
                <w:color w:val="000000"/>
                <w:sz w:val="18"/>
                <w:szCs w:val="18"/>
              </w:rPr>
            </w:pPr>
            <w:r w:rsidRPr="009F6926">
              <w:rPr>
                <w:rFonts w:cs="Arial"/>
                <w:color w:val="000000"/>
                <w:sz w:val="18"/>
                <w:szCs w:val="18"/>
              </w:rPr>
              <w:t>20/CEN/48</w:t>
            </w:r>
          </w:p>
        </w:tc>
        <w:tc>
          <w:tcPr>
            <w:tcW w:w="0" w:type="auto"/>
            <w:shd w:val="clear" w:color="auto" w:fill="FFFFFF" w:themeFill="background1"/>
            <w:vAlign w:val="center"/>
          </w:tcPr>
          <w:p w14:paraId="73DBD8F2"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Proposal to start collecting and storing video of laparoscopic cholecystectomy for future analysis </w:t>
            </w:r>
            <w:r w:rsidRPr="009F6926">
              <w:rPr>
                <w:rFonts w:cs="Arial"/>
                <w:color w:val="000000"/>
                <w:sz w:val="18"/>
                <w:szCs w:val="18"/>
              </w:rPr>
              <w:lastRenderedPageBreak/>
              <w:t>by computer vision and machine learning</w:t>
            </w:r>
          </w:p>
        </w:tc>
        <w:tc>
          <w:tcPr>
            <w:tcW w:w="0" w:type="auto"/>
            <w:shd w:val="clear" w:color="auto" w:fill="FFFFFF" w:themeFill="background1"/>
            <w:vAlign w:val="center"/>
          </w:tcPr>
          <w:p w14:paraId="541EAFE7"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Saxon Connor</w:t>
            </w:r>
          </w:p>
        </w:tc>
        <w:tc>
          <w:tcPr>
            <w:tcW w:w="0" w:type="auto"/>
            <w:shd w:val="clear" w:color="auto" w:fill="FFFFFF" w:themeFill="background1"/>
            <w:vAlign w:val="center"/>
          </w:tcPr>
          <w:p w14:paraId="384F11A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C64FA4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8E14722"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5572D40B" w14:textId="77777777" w:rsidR="008D7F06" w:rsidRPr="009F6926" w:rsidRDefault="008D7F06" w:rsidP="001C18DB">
            <w:pPr>
              <w:jc w:val="center"/>
              <w:rPr>
                <w:rFonts w:cs="Arial"/>
                <w:color w:val="000000"/>
                <w:sz w:val="18"/>
                <w:szCs w:val="18"/>
              </w:rPr>
            </w:pPr>
            <w:r w:rsidRPr="009F6926">
              <w:rPr>
                <w:rFonts w:cs="Arial"/>
                <w:color w:val="000000"/>
                <w:sz w:val="18"/>
                <w:szCs w:val="18"/>
              </w:rPr>
              <w:t>11/03/2020</w:t>
            </w:r>
          </w:p>
        </w:tc>
        <w:tc>
          <w:tcPr>
            <w:tcW w:w="0" w:type="auto"/>
            <w:shd w:val="clear" w:color="auto" w:fill="FFFFFF" w:themeFill="background1"/>
            <w:vAlign w:val="center"/>
          </w:tcPr>
          <w:p w14:paraId="313D8B08"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cdhb</w:t>
            </w:r>
            <w:proofErr w:type="spellEnd"/>
          </w:p>
        </w:tc>
        <w:tc>
          <w:tcPr>
            <w:tcW w:w="0" w:type="auto"/>
            <w:shd w:val="clear" w:color="auto" w:fill="FFFFFF" w:themeFill="background1"/>
            <w:vAlign w:val="center"/>
          </w:tcPr>
          <w:p w14:paraId="210B6E00"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29FCE801" w14:textId="77777777" w:rsidTr="009F6926">
        <w:trPr>
          <w:jc w:val="center"/>
        </w:trPr>
        <w:tc>
          <w:tcPr>
            <w:tcW w:w="0" w:type="auto"/>
            <w:shd w:val="clear" w:color="auto" w:fill="FFFFFF" w:themeFill="background1"/>
            <w:vAlign w:val="center"/>
          </w:tcPr>
          <w:p w14:paraId="4960123F" w14:textId="77777777" w:rsidR="008D7F06" w:rsidRPr="009F6926" w:rsidRDefault="008D7F06" w:rsidP="001C18DB">
            <w:pPr>
              <w:jc w:val="center"/>
              <w:rPr>
                <w:rFonts w:cs="Arial"/>
                <w:color w:val="000000"/>
                <w:sz w:val="18"/>
                <w:szCs w:val="18"/>
              </w:rPr>
            </w:pPr>
            <w:r w:rsidRPr="009F6926">
              <w:rPr>
                <w:rFonts w:cs="Arial"/>
                <w:color w:val="000000"/>
                <w:sz w:val="18"/>
                <w:szCs w:val="18"/>
              </w:rPr>
              <w:t>20/CEN/49</w:t>
            </w:r>
          </w:p>
        </w:tc>
        <w:tc>
          <w:tcPr>
            <w:tcW w:w="0" w:type="auto"/>
            <w:shd w:val="clear" w:color="auto" w:fill="FFFFFF" w:themeFill="background1"/>
            <w:vAlign w:val="center"/>
          </w:tcPr>
          <w:p w14:paraId="05A8CDD6" w14:textId="77777777" w:rsidR="008D7F06" w:rsidRPr="009F6926" w:rsidRDefault="008D7F06" w:rsidP="001C18DB">
            <w:pPr>
              <w:jc w:val="center"/>
              <w:rPr>
                <w:rFonts w:cs="Arial"/>
                <w:color w:val="000000"/>
                <w:sz w:val="18"/>
                <w:szCs w:val="18"/>
              </w:rPr>
            </w:pPr>
            <w:r w:rsidRPr="009F6926">
              <w:rPr>
                <w:rFonts w:cs="Arial"/>
                <w:color w:val="000000"/>
                <w:sz w:val="18"/>
                <w:szCs w:val="18"/>
              </w:rPr>
              <w:t>Evaluation of the efficacy of broad-spectrum light therapy in treating fatigue following mild traumatic brain injury.</w:t>
            </w:r>
          </w:p>
        </w:tc>
        <w:tc>
          <w:tcPr>
            <w:tcW w:w="0" w:type="auto"/>
            <w:shd w:val="clear" w:color="auto" w:fill="FFFFFF" w:themeFill="background1"/>
            <w:vAlign w:val="center"/>
          </w:tcPr>
          <w:p w14:paraId="37ED4124" w14:textId="77777777" w:rsidR="008D7F06" w:rsidRPr="009F6926" w:rsidRDefault="008D7F06" w:rsidP="001C18DB">
            <w:pPr>
              <w:jc w:val="center"/>
              <w:rPr>
                <w:rFonts w:cs="Arial"/>
                <w:color w:val="000000"/>
                <w:sz w:val="18"/>
                <w:szCs w:val="18"/>
              </w:rPr>
            </w:pPr>
            <w:r w:rsidRPr="009F6926">
              <w:rPr>
                <w:rFonts w:cs="Arial"/>
                <w:color w:val="000000"/>
                <w:sz w:val="18"/>
                <w:szCs w:val="18"/>
              </w:rPr>
              <w:t>Mrs Kathryn Connolly</w:t>
            </w:r>
          </w:p>
        </w:tc>
        <w:tc>
          <w:tcPr>
            <w:tcW w:w="0" w:type="auto"/>
            <w:shd w:val="clear" w:color="auto" w:fill="FFFFFF" w:themeFill="background1"/>
            <w:vAlign w:val="center"/>
          </w:tcPr>
          <w:p w14:paraId="23E8D6F9" w14:textId="77777777" w:rsidR="008D7F06" w:rsidRPr="009F6926" w:rsidRDefault="008D7F06" w:rsidP="001C18DB">
            <w:pPr>
              <w:jc w:val="center"/>
              <w:rPr>
                <w:rFonts w:cs="Arial"/>
                <w:color w:val="000000"/>
                <w:sz w:val="18"/>
                <w:szCs w:val="18"/>
              </w:rPr>
            </w:pPr>
            <w:r w:rsidRPr="009F6926">
              <w:rPr>
                <w:rFonts w:cs="Arial"/>
                <w:color w:val="000000"/>
                <w:sz w:val="18"/>
                <w:szCs w:val="18"/>
              </w:rPr>
              <w:t>10/03/2020</w:t>
            </w:r>
          </w:p>
        </w:tc>
        <w:tc>
          <w:tcPr>
            <w:tcW w:w="0" w:type="auto"/>
            <w:shd w:val="clear" w:color="auto" w:fill="FFFFFF" w:themeFill="background1"/>
            <w:vAlign w:val="center"/>
          </w:tcPr>
          <w:p w14:paraId="368BE094" w14:textId="77777777" w:rsidR="008D7F06" w:rsidRPr="009F6926" w:rsidRDefault="008D7F06" w:rsidP="001C18DB">
            <w:pPr>
              <w:jc w:val="center"/>
              <w:rPr>
                <w:rFonts w:cs="Arial"/>
                <w:color w:val="000000"/>
                <w:sz w:val="18"/>
                <w:szCs w:val="18"/>
              </w:rPr>
            </w:pPr>
            <w:r w:rsidRPr="009F6926">
              <w:rPr>
                <w:rFonts w:cs="Arial"/>
                <w:color w:val="000000"/>
                <w:sz w:val="18"/>
                <w:szCs w:val="18"/>
              </w:rPr>
              <w:t>30/03/2020</w:t>
            </w:r>
          </w:p>
        </w:tc>
        <w:tc>
          <w:tcPr>
            <w:tcW w:w="0" w:type="auto"/>
            <w:shd w:val="clear" w:color="auto" w:fill="FFFFFF" w:themeFill="background1"/>
            <w:vAlign w:val="center"/>
          </w:tcPr>
          <w:p w14:paraId="2F336A9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28D71CE" w14:textId="77777777" w:rsidR="008D7F06" w:rsidRPr="009F6926" w:rsidRDefault="008D7F06" w:rsidP="001C18DB">
            <w:pPr>
              <w:jc w:val="center"/>
              <w:rPr>
                <w:rFonts w:cs="Arial"/>
                <w:color w:val="000000"/>
                <w:sz w:val="18"/>
                <w:szCs w:val="18"/>
              </w:rPr>
            </w:pPr>
            <w:r w:rsidRPr="009F6926">
              <w:rPr>
                <w:rFonts w:cs="Arial"/>
                <w:color w:val="000000"/>
                <w:sz w:val="18"/>
                <w:szCs w:val="18"/>
              </w:rPr>
              <w:t>22/04/2020</w:t>
            </w:r>
          </w:p>
        </w:tc>
        <w:tc>
          <w:tcPr>
            <w:tcW w:w="0" w:type="auto"/>
            <w:shd w:val="clear" w:color="auto" w:fill="FFFFFF" w:themeFill="background1"/>
            <w:vAlign w:val="center"/>
          </w:tcPr>
          <w:p w14:paraId="6753E033" w14:textId="77777777" w:rsidR="008D7F06" w:rsidRPr="009F6926" w:rsidRDefault="008D7F06" w:rsidP="001C18DB">
            <w:pPr>
              <w:jc w:val="center"/>
              <w:rPr>
                <w:rFonts w:cs="Arial"/>
                <w:color w:val="000000"/>
                <w:sz w:val="18"/>
                <w:szCs w:val="18"/>
              </w:rPr>
            </w:pPr>
            <w:r w:rsidRPr="009F6926">
              <w:rPr>
                <w:rFonts w:cs="Arial"/>
                <w:color w:val="000000"/>
                <w:sz w:val="18"/>
                <w:szCs w:val="18"/>
              </w:rPr>
              <w:t>Massey University Wellington</w:t>
            </w:r>
          </w:p>
        </w:tc>
        <w:tc>
          <w:tcPr>
            <w:tcW w:w="0" w:type="auto"/>
            <w:shd w:val="clear" w:color="auto" w:fill="FFFFFF" w:themeFill="background1"/>
            <w:vAlign w:val="center"/>
          </w:tcPr>
          <w:p w14:paraId="17CCE1BE"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1AD4902" w14:textId="77777777" w:rsidTr="009F6926">
        <w:trPr>
          <w:jc w:val="center"/>
        </w:trPr>
        <w:tc>
          <w:tcPr>
            <w:tcW w:w="0" w:type="auto"/>
            <w:shd w:val="clear" w:color="auto" w:fill="FFFFFF" w:themeFill="background1"/>
            <w:vAlign w:val="center"/>
          </w:tcPr>
          <w:p w14:paraId="665D27C2" w14:textId="77777777" w:rsidR="008D7F06" w:rsidRPr="009F6926" w:rsidRDefault="008D7F06" w:rsidP="001C18DB">
            <w:pPr>
              <w:jc w:val="center"/>
              <w:rPr>
                <w:rFonts w:cs="Arial"/>
                <w:color w:val="000000"/>
                <w:sz w:val="18"/>
                <w:szCs w:val="18"/>
              </w:rPr>
            </w:pPr>
            <w:r w:rsidRPr="009F6926">
              <w:rPr>
                <w:rFonts w:cs="Arial"/>
                <w:color w:val="000000"/>
                <w:sz w:val="18"/>
                <w:szCs w:val="18"/>
              </w:rPr>
              <w:t>20/CEN/5</w:t>
            </w:r>
          </w:p>
        </w:tc>
        <w:tc>
          <w:tcPr>
            <w:tcW w:w="0" w:type="auto"/>
            <w:shd w:val="clear" w:color="auto" w:fill="FFFFFF" w:themeFill="background1"/>
            <w:vAlign w:val="center"/>
          </w:tcPr>
          <w:p w14:paraId="1ECB1C90" w14:textId="77777777" w:rsidR="008D7F06" w:rsidRPr="009F6926" w:rsidRDefault="008D7F06" w:rsidP="001C18DB">
            <w:pPr>
              <w:jc w:val="center"/>
              <w:rPr>
                <w:rFonts w:cs="Arial"/>
                <w:color w:val="000000"/>
                <w:sz w:val="18"/>
                <w:szCs w:val="18"/>
              </w:rPr>
            </w:pPr>
            <w:r w:rsidRPr="009F6926">
              <w:rPr>
                <w:rFonts w:cs="Arial"/>
                <w:color w:val="000000"/>
                <w:sz w:val="18"/>
                <w:szCs w:val="18"/>
              </w:rPr>
              <w:t>Clinical biomarkers for brain injury</w:t>
            </w:r>
          </w:p>
        </w:tc>
        <w:tc>
          <w:tcPr>
            <w:tcW w:w="0" w:type="auto"/>
            <w:shd w:val="clear" w:color="auto" w:fill="FFFFFF" w:themeFill="background1"/>
            <w:vAlign w:val="center"/>
          </w:tcPr>
          <w:p w14:paraId="7113870B" w14:textId="77777777" w:rsidR="008D7F06" w:rsidRPr="009F6926" w:rsidRDefault="008D7F06" w:rsidP="001C18DB">
            <w:pPr>
              <w:jc w:val="center"/>
              <w:rPr>
                <w:rFonts w:cs="Arial"/>
                <w:color w:val="000000"/>
                <w:sz w:val="18"/>
                <w:szCs w:val="18"/>
              </w:rPr>
            </w:pPr>
            <w:r w:rsidRPr="009F6926">
              <w:rPr>
                <w:rFonts w:cs="Arial"/>
                <w:color w:val="000000"/>
                <w:sz w:val="18"/>
                <w:szCs w:val="18"/>
              </w:rPr>
              <w:t>Dr Alice Rogan</w:t>
            </w:r>
          </w:p>
        </w:tc>
        <w:tc>
          <w:tcPr>
            <w:tcW w:w="0" w:type="auto"/>
            <w:shd w:val="clear" w:color="auto" w:fill="FFFFFF" w:themeFill="background1"/>
            <w:vAlign w:val="center"/>
          </w:tcPr>
          <w:p w14:paraId="15309CD2" w14:textId="77777777" w:rsidR="008D7F06" w:rsidRPr="009F6926" w:rsidRDefault="008D7F06" w:rsidP="001C18DB">
            <w:pPr>
              <w:jc w:val="center"/>
              <w:rPr>
                <w:rFonts w:cs="Arial"/>
                <w:color w:val="000000"/>
                <w:sz w:val="18"/>
                <w:szCs w:val="18"/>
              </w:rPr>
            </w:pPr>
            <w:r w:rsidRPr="009F6926">
              <w:rPr>
                <w:rFonts w:cs="Arial"/>
                <w:color w:val="000000"/>
                <w:sz w:val="18"/>
                <w:szCs w:val="18"/>
              </w:rPr>
              <w:t>16/01/2020</w:t>
            </w:r>
          </w:p>
        </w:tc>
        <w:tc>
          <w:tcPr>
            <w:tcW w:w="0" w:type="auto"/>
            <w:shd w:val="clear" w:color="auto" w:fill="FFFFFF" w:themeFill="background1"/>
            <w:vAlign w:val="center"/>
          </w:tcPr>
          <w:p w14:paraId="04FCE67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521B28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8CABC56" w14:textId="77777777" w:rsidR="008D7F06" w:rsidRPr="009F6926" w:rsidRDefault="008D7F06" w:rsidP="001C18DB">
            <w:pPr>
              <w:jc w:val="center"/>
              <w:rPr>
                <w:rFonts w:cs="Arial"/>
                <w:color w:val="000000"/>
                <w:sz w:val="18"/>
                <w:szCs w:val="18"/>
              </w:rPr>
            </w:pPr>
            <w:r w:rsidRPr="009F6926">
              <w:rPr>
                <w:rFonts w:cs="Arial"/>
                <w:color w:val="000000"/>
                <w:sz w:val="18"/>
                <w:szCs w:val="18"/>
              </w:rPr>
              <w:t>5/02/2020</w:t>
            </w:r>
          </w:p>
        </w:tc>
        <w:tc>
          <w:tcPr>
            <w:tcW w:w="0" w:type="auto"/>
            <w:shd w:val="clear" w:color="auto" w:fill="FFFFFF" w:themeFill="background1"/>
            <w:vAlign w:val="center"/>
          </w:tcPr>
          <w:p w14:paraId="04A7FA40"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Univesity</w:t>
            </w:r>
            <w:proofErr w:type="spellEnd"/>
            <w:r w:rsidRPr="009F6926">
              <w:rPr>
                <w:rFonts w:cs="Arial"/>
                <w:color w:val="000000"/>
                <w:sz w:val="18"/>
                <w:szCs w:val="18"/>
              </w:rPr>
              <w:t xml:space="preserve"> of Otago</w:t>
            </w:r>
          </w:p>
        </w:tc>
        <w:tc>
          <w:tcPr>
            <w:tcW w:w="0" w:type="auto"/>
            <w:shd w:val="clear" w:color="auto" w:fill="FFFFFF" w:themeFill="background1"/>
            <w:vAlign w:val="center"/>
          </w:tcPr>
          <w:p w14:paraId="3B3815E8"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7D8A5BE6" w14:textId="77777777" w:rsidTr="009F6926">
        <w:trPr>
          <w:jc w:val="center"/>
        </w:trPr>
        <w:tc>
          <w:tcPr>
            <w:tcW w:w="0" w:type="auto"/>
            <w:shd w:val="clear" w:color="auto" w:fill="FFFFFF" w:themeFill="background1"/>
            <w:vAlign w:val="center"/>
          </w:tcPr>
          <w:p w14:paraId="1FD6C8DD" w14:textId="77777777" w:rsidR="008D7F06" w:rsidRPr="009F6926" w:rsidRDefault="008D7F06" w:rsidP="001C18DB">
            <w:pPr>
              <w:jc w:val="center"/>
              <w:rPr>
                <w:rFonts w:cs="Arial"/>
                <w:color w:val="000000"/>
                <w:sz w:val="18"/>
                <w:szCs w:val="18"/>
              </w:rPr>
            </w:pPr>
            <w:r w:rsidRPr="009F6926">
              <w:rPr>
                <w:rFonts w:cs="Arial"/>
                <w:color w:val="000000"/>
                <w:sz w:val="18"/>
                <w:szCs w:val="18"/>
              </w:rPr>
              <w:t>20/CEN/50</w:t>
            </w:r>
          </w:p>
        </w:tc>
        <w:tc>
          <w:tcPr>
            <w:tcW w:w="0" w:type="auto"/>
            <w:shd w:val="clear" w:color="auto" w:fill="FFFFFF" w:themeFill="background1"/>
            <w:vAlign w:val="center"/>
          </w:tcPr>
          <w:p w14:paraId="0DE498EF" w14:textId="77777777" w:rsidR="008D7F06" w:rsidRPr="009F6926" w:rsidRDefault="008D7F06" w:rsidP="001C18DB">
            <w:pPr>
              <w:jc w:val="center"/>
              <w:rPr>
                <w:rFonts w:cs="Arial"/>
                <w:color w:val="000000"/>
                <w:sz w:val="18"/>
                <w:szCs w:val="18"/>
              </w:rPr>
            </w:pPr>
            <w:r w:rsidRPr="009F6926">
              <w:rPr>
                <w:rFonts w:cs="Arial"/>
                <w:color w:val="000000"/>
                <w:sz w:val="18"/>
                <w:szCs w:val="18"/>
              </w:rPr>
              <w:t>COG AALL1732 HR-B-ALL</w:t>
            </w:r>
          </w:p>
        </w:tc>
        <w:tc>
          <w:tcPr>
            <w:tcW w:w="0" w:type="auto"/>
            <w:shd w:val="clear" w:color="auto" w:fill="FFFFFF" w:themeFill="background1"/>
            <w:vAlign w:val="center"/>
          </w:tcPr>
          <w:p w14:paraId="15CBC9B7" w14:textId="77777777" w:rsidR="008D7F06" w:rsidRPr="009F6926" w:rsidRDefault="008D7F06" w:rsidP="001C18DB">
            <w:pPr>
              <w:jc w:val="center"/>
              <w:rPr>
                <w:rFonts w:cs="Arial"/>
                <w:color w:val="000000"/>
                <w:sz w:val="18"/>
                <w:szCs w:val="18"/>
              </w:rPr>
            </w:pPr>
            <w:r w:rsidRPr="009F6926">
              <w:rPr>
                <w:rFonts w:cs="Arial"/>
                <w:color w:val="000000"/>
                <w:sz w:val="18"/>
                <w:szCs w:val="18"/>
              </w:rPr>
              <w:t>Dr Siobhan Cross</w:t>
            </w:r>
          </w:p>
        </w:tc>
        <w:tc>
          <w:tcPr>
            <w:tcW w:w="0" w:type="auto"/>
            <w:shd w:val="clear" w:color="auto" w:fill="FFFFFF" w:themeFill="background1"/>
            <w:vAlign w:val="center"/>
          </w:tcPr>
          <w:p w14:paraId="4606307F" w14:textId="77777777" w:rsidR="008D7F06" w:rsidRPr="009F6926" w:rsidRDefault="008D7F06" w:rsidP="001C18DB">
            <w:pPr>
              <w:jc w:val="center"/>
              <w:rPr>
                <w:rFonts w:cs="Arial"/>
                <w:color w:val="000000"/>
                <w:sz w:val="18"/>
                <w:szCs w:val="18"/>
              </w:rPr>
            </w:pPr>
            <w:r w:rsidRPr="009F6926">
              <w:rPr>
                <w:rFonts w:cs="Arial"/>
                <w:color w:val="000000"/>
                <w:sz w:val="18"/>
                <w:szCs w:val="18"/>
              </w:rPr>
              <w:t>12/03/2020</w:t>
            </w:r>
          </w:p>
        </w:tc>
        <w:tc>
          <w:tcPr>
            <w:tcW w:w="0" w:type="auto"/>
            <w:shd w:val="clear" w:color="auto" w:fill="FFFFFF" w:themeFill="background1"/>
            <w:vAlign w:val="center"/>
          </w:tcPr>
          <w:p w14:paraId="767F48C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C17256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F029BAF" w14:textId="77777777" w:rsidR="008D7F06" w:rsidRPr="009F6926" w:rsidRDefault="008D7F06" w:rsidP="001C18DB">
            <w:pPr>
              <w:jc w:val="center"/>
              <w:rPr>
                <w:rFonts w:cs="Arial"/>
                <w:color w:val="000000"/>
                <w:sz w:val="18"/>
                <w:szCs w:val="18"/>
              </w:rPr>
            </w:pPr>
            <w:r w:rsidRPr="009F6926">
              <w:rPr>
                <w:rFonts w:cs="Arial"/>
                <w:color w:val="000000"/>
                <w:sz w:val="18"/>
                <w:szCs w:val="18"/>
              </w:rPr>
              <w:t>15/04/2020</w:t>
            </w:r>
          </w:p>
        </w:tc>
        <w:tc>
          <w:tcPr>
            <w:tcW w:w="0" w:type="auto"/>
            <w:shd w:val="clear" w:color="auto" w:fill="FFFFFF" w:themeFill="background1"/>
            <w:vAlign w:val="center"/>
          </w:tcPr>
          <w:p w14:paraId="521B7C6A"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0380C175"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4F0E6322" w14:textId="77777777" w:rsidTr="009F6926">
        <w:trPr>
          <w:jc w:val="center"/>
        </w:trPr>
        <w:tc>
          <w:tcPr>
            <w:tcW w:w="0" w:type="auto"/>
            <w:shd w:val="clear" w:color="auto" w:fill="FFFFFF" w:themeFill="background1"/>
            <w:vAlign w:val="center"/>
          </w:tcPr>
          <w:p w14:paraId="3FF481D0" w14:textId="77777777" w:rsidR="008D7F06" w:rsidRPr="009F6926" w:rsidRDefault="008D7F06" w:rsidP="001C18DB">
            <w:pPr>
              <w:jc w:val="center"/>
              <w:rPr>
                <w:rFonts w:cs="Arial"/>
                <w:color w:val="000000"/>
                <w:sz w:val="18"/>
                <w:szCs w:val="18"/>
              </w:rPr>
            </w:pPr>
            <w:r w:rsidRPr="009F6926">
              <w:rPr>
                <w:rFonts w:cs="Arial"/>
                <w:color w:val="000000"/>
                <w:sz w:val="18"/>
                <w:szCs w:val="18"/>
              </w:rPr>
              <w:t>20/CEN/51</w:t>
            </w:r>
          </w:p>
        </w:tc>
        <w:tc>
          <w:tcPr>
            <w:tcW w:w="0" w:type="auto"/>
            <w:shd w:val="clear" w:color="auto" w:fill="FFFFFF" w:themeFill="background1"/>
            <w:vAlign w:val="center"/>
          </w:tcPr>
          <w:p w14:paraId="2224DAC3" w14:textId="77777777" w:rsidR="008D7F06" w:rsidRPr="009F6926" w:rsidRDefault="008D7F06" w:rsidP="001C18DB">
            <w:pPr>
              <w:jc w:val="center"/>
              <w:rPr>
                <w:rFonts w:cs="Arial"/>
                <w:color w:val="000000"/>
                <w:sz w:val="18"/>
                <w:szCs w:val="18"/>
              </w:rPr>
            </w:pPr>
            <w:r w:rsidRPr="009F6926">
              <w:rPr>
                <w:rFonts w:cs="Arial"/>
                <w:color w:val="000000"/>
                <w:sz w:val="18"/>
                <w:szCs w:val="18"/>
              </w:rPr>
              <w:t>SQUEEZE</w:t>
            </w:r>
          </w:p>
        </w:tc>
        <w:tc>
          <w:tcPr>
            <w:tcW w:w="0" w:type="auto"/>
            <w:shd w:val="clear" w:color="auto" w:fill="FFFFFF" w:themeFill="background1"/>
            <w:vAlign w:val="center"/>
          </w:tcPr>
          <w:p w14:paraId="7AE92847" w14:textId="77777777" w:rsidR="008D7F06" w:rsidRPr="009F6926" w:rsidRDefault="008D7F06" w:rsidP="001C18DB">
            <w:pPr>
              <w:jc w:val="center"/>
              <w:rPr>
                <w:rFonts w:cs="Arial"/>
                <w:color w:val="000000"/>
                <w:sz w:val="18"/>
                <w:szCs w:val="18"/>
              </w:rPr>
            </w:pPr>
            <w:r w:rsidRPr="009F6926">
              <w:rPr>
                <w:rFonts w:cs="Arial"/>
                <w:color w:val="000000"/>
                <w:sz w:val="18"/>
                <w:szCs w:val="18"/>
              </w:rPr>
              <w:t>Dr Andrew Wilson</w:t>
            </w:r>
          </w:p>
        </w:tc>
        <w:tc>
          <w:tcPr>
            <w:tcW w:w="0" w:type="auto"/>
            <w:shd w:val="clear" w:color="auto" w:fill="FFFFFF" w:themeFill="background1"/>
            <w:vAlign w:val="center"/>
          </w:tcPr>
          <w:p w14:paraId="5DBB29E5" w14:textId="77777777" w:rsidR="008D7F06" w:rsidRPr="009F6926" w:rsidRDefault="008D7F06" w:rsidP="001C18DB">
            <w:pPr>
              <w:jc w:val="center"/>
              <w:rPr>
                <w:rFonts w:cs="Arial"/>
                <w:color w:val="000000"/>
                <w:sz w:val="18"/>
                <w:szCs w:val="18"/>
              </w:rPr>
            </w:pPr>
            <w:r w:rsidRPr="009F6926">
              <w:rPr>
                <w:rFonts w:cs="Arial"/>
                <w:color w:val="000000"/>
                <w:sz w:val="18"/>
                <w:szCs w:val="18"/>
              </w:rPr>
              <w:t>12/03/2020</w:t>
            </w:r>
          </w:p>
        </w:tc>
        <w:tc>
          <w:tcPr>
            <w:tcW w:w="0" w:type="auto"/>
            <w:shd w:val="clear" w:color="auto" w:fill="FFFFFF" w:themeFill="background1"/>
            <w:vAlign w:val="center"/>
          </w:tcPr>
          <w:p w14:paraId="70432B0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BD5A60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E4EF3F2" w14:textId="77777777" w:rsidR="008D7F06" w:rsidRPr="009F6926" w:rsidRDefault="008D7F06" w:rsidP="001C18DB">
            <w:pPr>
              <w:jc w:val="center"/>
              <w:rPr>
                <w:rFonts w:cs="Arial"/>
                <w:color w:val="000000"/>
                <w:sz w:val="18"/>
                <w:szCs w:val="18"/>
              </w:rPr>
            </w:pPr>
            <w:r w:rsidRPr="009F6926">
              <w:rPr>
                <w:rFonts w:cs="Arial"/>
                <w:color w:val="000000"/>
                <w:sz w:val="18"/>
                <w:szCs w:val="18"/>
              </w:rPr>
              <w:t>15/04/2020</w:t>
            </w:r>
          </w:p>
        </w:tc>
        <w:tc>
          <w:tcPr>
            <w:tcW w:w="0" w:type="auto"/>
            <w:shd w:val="clear" w:color="auto" w:fill="FFFFFF" w:themeFill="background1"/>
            <w:vAlign w:val="center"/>
          </w:tcPr>
          <w:p w14:paraId="25F1547F"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36434DDA"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6CAD102B" w14:textId="77777777" w:rsidTr="009F6926">
        <w:trPr>
          <w:jc w:val="center"/>
        </w:trPr>
        <w:tc>
          <w:tcPr>
            <w:tcW w:w="0" w:type="auto"/>
            <w:shd w:val="clear" w:color="auto" w:fill="FFFFFF" w:themeFill="background1"/>
            <w:vAlign w:val="center"/>
          </w:tcPr>
          <w:p w14:paraId="75FDFF5E" w14:textId="77777777" w:rsidR="008D7F06" w:rsidRPr="009F6926" w:rsidRDefault="008D7F06" w:rsidP="001C18DB">
            <w:pPr>
              <w:jc w:val="center"/>
              <w:rPr>
                <w:rFonts w:cs="Arial"/>
                <w:color w:val="000000"/>
                <w:sz w:val="18"/>
                <w:szCs w:val="18"/>
              </w:rPr>
            </w:pPr>
            <w:r w:rsidRPr="009F6926">
              <w:rPr>
                <w:rFonts w:cs="Arial"/>
                <w:color w:val="000000"/>
                <w:sz w:val="18"/>
                <w:szCs w:val="18"/>
              </w:rPr>
              <w:t>20/CEN/52</w:t>
            </w:r>
          </w:p>
        </w:tc>
        <w:tc>
          <w:tcPr>
            <w:tcW w:w="0" w:type="auto"/>
            <w:shd w:val="clear" w:color="auto" w:fill="FFFFFF" w:themeFill="background1"/>
            <w:vAlign w:val="center"/>
          </w:tcPr>
          <w:p w14:paraId="2C3AA832" w14:textId="77777777" w:rsidR="008D7F06" w:rsidRPr="009F6926" w:rsidRDefault="008D7F06" w:rsidP="001C18DB">
            <w:pPr>
              <w:jc w:val="center"/>
              <w:rPr>
                <w:rFonts w:cs="Arial"/>
                <w:color w:val="000000"/>
                <w:sz w:val="18"/>
                <w:szCs w:val="18"/>
              </w:rPr>
            </w:pPr>
            <w:r w:rsidRPr="009F6926">
              <w:rPr>
                <w:rFonts w:cs="Arial"/>
                <w:color w:val="000000"/>
                <w:sz w:val="18"/>
                <w:szCs w:val="18"/>
              </w:rPr>
              <w:t>Survival Outcome Study of Patients with Metastatic Melanoma in NZ</w:t>
            </w:r>
          </w:p>
        </w:tc>
        <w:tc>
          <w:tcPr>
            <w:tcW w:w="0" w:type="auto"/>
            <w:shd w:val="clear" w:color="auto" w:fill="FFFFFF" w:themeFill="background1"/>
            <w:vAlign w:val="center"/>
          </w:tcPr>
          <w:p w14:paraId="61534122"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Ahmad </w:t>
            </w:r>
            <w:proofErr w:type="spellStart"/>
            <w:r w:rsidRPr="009F6926">
              <w:rPr>
                <w:rFonts w:cs="Arial"/>
                <w:color w:val="000000"/>
                <w:sz w:val="18"/>
                <w:szCs w:val="18"/>
              </w:rPr>
              <w:t>Sufian</w:t>
            </w:r>
            <w:proofErr w:type="spellEnd"/>
            <w:r w:rsidRPr="009F6926">
              <w:rPr>
                <w:rFonts w:cs="Arial"/>
                <w:color w:val="000000"/>
                <w:sz w:val="18"/>
                <w:szCs w:val="18"/>
              </w:rPr>
              <w:t xml:space="preserve"> bin Ab Rahman</w:t>
            </w:r>
          </w:p>
        </w:tc>
        <w:tc>
          <w:tcPr>
            <w:tcW w:w="0" w:type="auto"/>
            <w:shd w:val="clear" w:color="auto" w:fill="FFFFFF" w:themeFill="background1"/>
            <w:vAlign w:val="center"/>
          </w:tcPr>
          <w:p w14:paraId="51F68D5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A983FB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DD0D015"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0ECB7A7E" w14:textId="77777777" w:rsidR="008D7F06" w:rsidRPr="009F6926" w:rsidRDefault="008D7F06" w:rsidP="001C18DB">
            <w:pPr>
              <w:jc w:val="center"/>
              <w:rPr>
                <w:rFonts w:cs="Arial"/>
                <w:color w:val="000000"/>
                <w:sz w:val="18"/>
                <w:szCs w:val="18"/>
              </w:rPr>
            </w:pPr>
            <w:r w:rsidRPr="009F6926">
              <w:rPr>
                <w:rFonts w:cs="Arial"/>
                <w:color w:val="000000"/>
                <w:sz w:val="18"/>
                <w:szCs w:val="18"/>
              </w:rPr>
              <w:t>11/03/2020</w:t>
            </w:r>
          </w:p>
        </w:tc>
        <w:tc>
          <w:tcPr>
            <w:tcW w:w="0" w:type="auto"/>
            <w:shd w:val="clear" w:color="auto" w:fill="FFFFFF" w:themeFill="background1"/>
            <w:vAlign w:val="center"/>
          </w:tcPr>
          <w:p w14:paraId="2F26E47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217F8B6" w14:textId="77777777" w:rsidR="008D7F06" w:rsidRPr="009F6926" w:rsidRDefault="008D7F06" w:rsidP="001C18DB">
            <w:pPr>
              <w:jc w:val="center"/>
              <w:rPr>
                <w:rFonts w:cs="Arial"/>
                <w:color w:val="000000"/>
                <w:sz w:val="18"/>
                <w:szCs w:val="18"/>
              </w:rPr>
            </w:pPr>
            <w:r w:rsidRPr="009F6926">
              <w:rPr>
                <w:rFonts w:cs="Arial"/>
                <w:color w:val="000000"/>
                <w:sz w:val="18"/>
                <w:szCs w:val="18"/>
              </w:rPr>
              <w:t>district health board (DHB)</w:t>
            </w:r>
          </w:p>
        </w:tc>
      </w:tr>
      <w:tr w:rsidR="008D7F06" w:rsidRPr="009F6926" w14:paraId="09F945AB" w14:textId="77777777" w:rsidTr="009F6926">
        <w:trPr>
          <w:jc w:val="center"/>
        </w:trPr>
        <w:tc>
          <w:tcPr>
            <w:tcW w:w="0" w:type="auto"/>
            <w:shd w:val="clear" w:color="auto" w:fill="FFFFFF" w:themeFill="background1"/>
            <w:vAlign w:val="center"/>
          </w:tcPr>
          <w:p w14:paraId="4652285A" w14:textId="77777777" w:rsidR="008D7F06" w:rsidRPr="009F6926" w:rsidRDefault="008D7F06" w:rsidP="001C18DB">
            <w:pPr>
              <w:jc w:val="center"/>
              <w:rPr>
                <w:rFonts w:cs="Arial"/>
                <w:color w:val="000000"/>
                <w:sz w:val="18"/>
                <w:szCs w:val="18"/>
              </w:rPr>
            </w:pPr>
            <w:r w:rsidRPr="009F6926">
              <w:rPr>
                <w:rFonts w:cs="Arial"/>
                <w:color w:val="000000"/>
                <w:sz w:val="18"/>
                <w:szCs w:val="18"/>
              </w:rPr>
              <w:t>20/CEN/53</w:t>
            </w:r>
          </w:p>
        </w:tc>
        <w:tc>
          <w:tcPr>
            <w:tcW w:w="0" w:type="auto"/>
            <w:shd w:val="clear" w:color="auto" w:fill="FFFFFF" w:themeFill="background1"/>
            <w:vAlign w:val="center"/>
          </w:tcPr>
          <w:p w14:paraId="58E2D04C" w14:textId="77777777" w:rsidR="008D7F06" w:rsidRPr="009F6926" w:rsidRDefault="008D7F06" w:rsidP="001C18DB">
            <w:pPr>
              <w:jc w:val="center"/>
              <w:rPr>
                <w:rFonts w:cs="Arial"/>
                <w:color w:val="000000"/>
                <w:sz w:val="18"/>
                <w:szCs w:val="18"/>
              </w:rPr>
            </w:pPr>
            <w:r w:rsidRPr="009F6926">
              <w:rPr>
                <w:rFonts w:cs="Arial"/>
                <w:color w:val="000000"/>
                <w:sz w:val="18"/>
                <w:szCs w:val="18"/>
              </w:rPr>
              <w:t>Correlation of cytogenetic data with overall survival in uveal melanoma patients</w:t>
            </w:r>
          </w:p>
        </w:tc>
        <w:tc>
          <w:tcPr>
            <w:tcW w:w="0" w:type="auto"/>
            <w:shd w:val="clear" w:color="auto" w:fill="FFFFFF" w:themeFill="background1"/>
            <w:vAlign w:val="center"/>
          </w:tcPr>
          <w:p w14:paraId="105DD804" w14:textId="77777777" w:rsidR="008D7F06" w:rsidRPr="009F6926" w:rsidRDefault="008D7F06" w:rsidP="001C18DB">
            <w:pPr>
              <w:jc w:val="center"/>
              <w:rPr>
                <w:rFonts w:cs="Arial"/>
                <w:color w:val="000000"/>
                <w:sz w:val="18"/>
                <w:szCs w:val="18"/>
              </w:rPr>
            </w:pPr>
            <w:r w:rsidRPr="009F6926">
              <w:rPr>
                <w:rFonts w:cs="Arial"/>
                <w:color w:val="000000"/>
                <w:sz w:val="18"/>
                <w:szCs w:val="18"/>
              </w:rPr>
              <w:t>Dr Peter Hadden</w:t>
            </w:r>
          </w:p>
        </w:tc>
        <w:tc>
          <w:tcPr>
            <w:tcW w:w="0" w:type="auto"/>
            <w:shd w:val="clear" w:color="auto" w:fill="FFFFFF" w:themeFill="background1"/>
            <w:vAlign w:val="center"/>
          </w:tcPr>
          <w:p w14:paraId="7B34D43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4BE15C0"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B554395"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110EAD5C" w14:textId="77777777" w:rsidR="008D7F06" w:rsidRPr="009F6926" w:rsidRDefault="008D7F06" w:rsidP="001C18DB">
            <w:pPr>
              <w:jc w:val="center"/>
              <w:rPr>
                <w:rFonts w:cs="Arial"/>
                <w:color w:val="000000"/>
                <w:sz w:val="18"/>
                <w:szCs w:val="18"/>
              </w:rPr>
            </w:pPr>
            <w:r w:rsidRPr="009F6926">
              <w:rPr>
                <w:rFonts w:cs="Arial"/>
                <w:color w:val="000000"/>
                <w:sz w:val="18"/>
                <w:szCs w:val="18"/>
              </w:rPr>
              <w:t>11/03/2020</w:t>
            </w:r>
          </w:p>
        </w:tc>
        <w:tc>
          <w:tcPr>
            <w:tcW w:w="0" w:type="auto"/>
            <w:shd w:val="clear" w:color="auto" w:fill="FFFFFF" w:themeFill="background1"/>
            <w:vAlign w:val="center"/>
          </w:tcPr>
          <w:p w14:paraId="7B1D4A35"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2DB4BE67"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16E705C5" w14:textId="77777777" w:rsidTr="009F6926">
        <w:trPr>
          <w:jc w:val="center"/>
        </w:trPr>
        <w:tc>
          <w:tcPr>
            <w:tcW w:w="0" w:type="auto"/>
            <w:shd w:val="clear" w:color="auto" w:fill="FFFFFF" w:themeFill="background1"/>
            <w:vAlign w:val="center"/>
          </w:tcPr>
          <w:p w14:paraId="3AF27934" w14:textId="77777777" w:rsidR="008D7F06" w:rsidRPr="009F6926" w:rsidRDefault="008D7F06" w:rsidP="001C18DB">
            <w:pPr>
              <w:jc w:val="center"/>
              <w:rPr>
                <w:rFonts w:cs="Arial"/>
                <w:color w:val="000000"/>
                <w:sz w:val="18"/>
                <w:szCs w:val="18"/>
              </w:rPr>
            </w:pPr>
            <w:r w:rsidRPr="009F6926">
              <w:rPr>
                <w:rFonts w:cs="Arial"/>
                <w:color w:val="000000"/>
                <w:sz w:val="18"/>
                <w:szCs w:val="18"/>
              </w:rPr>
              <w:t>20/CEN/54</w:t>
            </w:r>
          </w:p>
        </w:tc>
        <w:tc>
          <w:tcPr>
            <w:tcW w:w="0" w:type="auto"/>
            <w:shd w:val="clear" w:color="auto" w:fill="FFFFFF" w:themeFill="background1"/>
            <w:vAlign w:val="center"/>
          </w:tcPr>
          <w:p w14:paraId="03208FB1" w14:textId="77777777" w:rsidR="008D7F06" w:rsidRPr="009F6926" w:rsidRDefault="008D7F06" w:rsidP="001C18DB">
            <w:pPr>
              <w:jc w:val="center"/>
              <w:rPr>
                <w:rFonts w:cs="Arial"/>
                <w:color w:val="000000"/>
                <w:sz w:val="18"/>
                <w:szCs w:val="18"/>
              </w:rPr>
            </w:pPr>
            <w:r w:rsidRPr="009F6926">
              <w:rPr>
                <w:rFonts w:cs="Arial"/>
                <w:color w:val="000000"/>
                <w:sz w:val="18"/>
                <w:szCs w:val="18"/>
              </w:rPr>
              <w:t>Understanding the impact of mixed meals on insulin response curves.</w:t>
            </w:r>
          </w:p>
        </w:tc>
        <w:tc>
          <w:tcPr>
            <w:tcW w:w="0" w:type="auto"/>
            <w:shd w:val="clear" w:color="auto" w:fill="FFFFFF" w:themeFill="background1"/>
            <w:vAlign w:val="center"/>
          </w:tcPr>
          <w:p w14:paraId="13353DF0" w14:textId="77777777" w:rsidR="008D7F06" w:rsidRPr="009F6926" w:rsidRDefault="008D7F06" w:rsidP="001C18DB">
            <w:pPr>
              <w:jc w:val="center"/>
              <w:rPr>
                <w:rFonts w:cs="Arial"/>
                <w:color w:val="000000"/>
                <w:sz w:val="18"/>
                <w:szCs w:val="18"/>
              </w:rPr>
            </w:pPr>
            <w:r w:rsidRPr="009F6926">
              <w:rPr>
                <w:rFonts w:cs="Arial"/>
                <w:color w:val="000000"/>
                <w:sz w:val="18"/>
                <w:szCs w:val="18"/>
              </w:rPr>
              <w:t>Dr Catherine Crofts</w:t>
            </w:r>
          </w:p>
        </w:tc>
        <w:tc>
          <w:tcPr>
            <w:tcW w:w="0" w:type="auto"/>
            <w:shd w:val="clear" w:color="auto" w:fill="FFFFFF" w:themeFill="background1"/>
            <w:vAlign w:val="center"/>
          </w:tcPr>
          <w:p w14:paraId="7C95E25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D19701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3EDCA4A"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047671F9" w14:textId="77777777" w:rsidR="008D7F06" w:rsidRPr="009F6926" w:rsidRDefault="008D7F06" w:rsidP="001C18DB">
            <w:pPr>
              <w:jc w:val="center"/>
              <w:rPr>
                <w:rFonts w:cs="Arial"/>
                <w:color w:val="000000"/>
                <w:sz w:val="18"/>
                <w:szCs w:val="18"/>
              </w:rPr>
            </w:pPr>
            <w:r w:rsidRPr="009F6926">
              <w:rPr>
                <w:rFonts w:cs="Arial"/>
                <w:color w:val="000000"/>
                <w:sz w:val="18"/>
                <w:szCs w:val="18"/>
              </w:rPr>
              <w:t>11/03/2020</w:t>
            </w:r>
          </w:p>
        </w:tc>
        <w:tc>
          <w:tcPr>
            <w:tcW w:w="0" w:type="auto"/>
            <w:shd w:val="clear" w:color="auto" w:fill="FFFFFF" w:themeFill="background1"/>
            <w:vAlign w:val="center"/>
          </w:tcPr>
          <w:p w14:paraId="4EFEFEF3"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University of Technology</w:t>
            </w:r>
          </w:p>
        </w:tc>
        <w:tc>
          <w:tcPr>
            <w:tcW w:w="0" w:type="auto"/>
            <w:shd w:val="clear" w:color="auto" w:fill="FFFFFF" w:themeFill="background1"/>
            <w:vAlign w:val="center"/>
          </w:tcPr>
          <w:p w14:paraId="27879189"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3687A64D" w14:textId="77777777" w:rsidTr="009F6926">
        <w:trPr>
          <w:jc w:val="center"/>
        </w:trPr>
        <w:tc>
          <w:tcPr>
            <w:tcW w:w="0" w:type="auto"/>
            <w:shd w:val="clear" w:color="auto" w:fill="FFFFFF" w:themeFill="background1"/>
            <w:vAlign w:val="center"/>
          </w:tcPr>
          <w:p w14:paraId="37D5179B" w14:textId="77777777" w:rsidR="008D7F06" w:rsidRPr="009F6926" w:rsidRDefault="008D7F06" w:rsidP="001C18DB">
            <w:pPr>
              <w:jc w:val="center"/>
              <w:rPr>
                <w:rFonts w:cs="Arial"/>
                <w:color w:val="000000"/>
                <w:sz w:val="18"/>
                <w:szCs w:val="18"/>
              </w:rPr>
            </w:pPr>
            <w:r w:rsidRPr="009F6926">
              <w:rPr>
                <w:rFonts w:cs="Arial"/>
                <w:color w:val="000000"/>
                <w:sz w:val="18"/>
                <w:szCs w:val="18"/>
              </w:rPr>
              <w:t>20/CEN/57</w:t>
            </w:r>
          </w:p>
        </w:tc>
        <w:tc>
          <w:tcPr>
            <w:tcW w:w="0" w:type="auto"/>
            <w:shd w:val="clear" w:color="auto" w:fill="FFFFFF" w:themeFill="background1"/>
            <w:vAlign w:val="center"/>
          </w:tcPr>
          <w:p w14:paraId="04F76244" w14:textId="77777777" w:rsidR="008D7F06" w:rsidRPr="009F6926" w:rsidRDefault="008D7F06" w:rsidP="001C18DB">
            <w:pPr>
              <w:jc w:val="center"/>
              <w:rPr>
                <w:rFonts w:cs="Arial"/>
                <w:color w:val="000000"/>
                <w:sz w:val="18"/>
                <w:szCs w:val="18"/>
              </w:rPr>
            </w:pPr>
            <w:r w:rsidRPr="009F6926">
              <w:rPr>
                <w:rFonts w:cs="Arial"/>
                <w:color w:val="000000"/>
                <w:sz w:val="18"/>
                <w:szCs w:val="18"/>
              </w:rPr>
              <w:t>The effect of Music on the Operating Surgeon</w:t>
            </w:r>
          </w:p>
        </w:tc>
        <w:tc>
          <w:tcPr>
            <w:tcW w:w="0" w:type="auto"/>
            <w:shd w:val="clear" w:color="auto" w:fill="FFFFFF" w:themeFill="background1"/>
            <w:vAlign w:val="center"/>
          </w:tcPr>
          <w:p w14:paraId="21816CB9"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Anantha</w:t>
            </w:r>
            <w:proofErr w:type="spellEnd"/>
            <w:r w:rsidRPr="009F6926">
              <w:rPr>
                <w:rFonts w:cs="Arial"/>
                <w:color w:val="000000"/>
                <w:sz w:val="18"/>
                <w:szCs w:val="18"/>
              </w:rPr>
              <w:t xml:space="preserve"> Narayanan</w:t>
            </w:r>
          </w:p>
        </w:tc>
        <w:tc>
          <w:tcPr>
            <w:tcW w:w="0" w:type="auto"/>
            <w:shd w:val="clear" w:color="auto" w:fill="FFFFFF" w:themeFill="background1"/>
            <w:vAlign w:val="center"/>
          </w:tcPr>
          <w:p w14:paraId="7D34BA83" w14:textId="77777777" w:rsidR="008D7F06" w:rsidRPr="009F6926" w:rsidRDefault="008D7F06" w:rsidP="001C18DB">
            <w:pPr>
              <w:jc w:val="center"/>
              <w:rPr>
                <w:rFonts w:cs="Arial"/>
                <w:color w:val="000000"/>
                <w:sz w:val="18"/>
                <w:szCs w:val="18"/>
              </w:rPr>
            </w:pPr>
            <w:r w:rsidRPr="009F6926">
              <w:rPr>
                <w:rFonts w:cs="Arial"/>
                <w:color w:val="000000"/>
                <w:sz w:val="18"/>
                <w:szCs w:val="18"/>
              </w:rPr>
              <w:t>17/03/2020</w:t>
            </w:r>
          </w:p>
        </w:tc>
        <w:tc>
          <w:tcPr>
            <w:tcW w:w="0" w:type="auto"/>
            <w:shd w:val="clear" w:color="auto" w:fill="FFFFFF" w:themeFill="background1"/>
            <w:vAlign w:val="center"/>
          </w:tcPr>
          <w:p w14:paraId="6AE43477" w14:textId="77777777" w:rsidR="008D7F06" w:rsidRPr="009F6926" w:rsidRDefault="008D7F06" w:rsidP="001C18DB">
            <w:pPr>
              <w:jc w:val="center"/>
              <w:rPr>
                <w:rFonts w:cs="Arial"/>
                <w:color w:val="000000"/>
                <w:sz w:val="18"/>
                <w:szCs w:val="18"/>
              </w:rPr>
            </w:pPr>
            <w:r w:rsidRPr="009F6926">
              <w:rPr>
                <w:rFonts w:cs="Arial"/>
                <w:color w:val="000000"/>
                <w:sz w:val="18"/>
                <w:szCs w:val="18"/>
              </w:rPr>
              <w:t>10/04/2020</w:t>
            </w:r>
          </w:p>
        </w:tc>
        <w:tc>
          <w:tcPr>
            <w:tcW w:w="0" w:type="auto"/>
            <w:shd w:val="clear" w:color="auto" w:fill="FFFFFF" w:themeFill="background1"/>
            <w:vAlign w:val="center"/>
          </w:tcPr>
          <w:p w14:paraId="4FBDA34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92CCF5A" w14:textId="77777777" w:rsidR="008D7F06" w:rsidRPr="009F6926" w:rsidRDefault="008D7F06" w:rsidP="001C18DB">
            <w:pPr>
              <w:jc w:val="center"/>
              <w:rPr>
                <w:rFonts w:cs="Arial"/>
                <w:color w:val="000000"/>
                <w:sz w:val="18"/>
                <w:szCs w:val="18"/>
              </w:rPr>
            </w:pPr>
            <w:r w:rsidRPr="009F6926">
              <w:rPr>
                <w:rFonts w:cs="Arial"/>
                <w:color w:val="000000"/>
                <w:sz w:val="18"/>
                <w:szCs w:val="18"/>
              </w:rPr>
              <w:t>12/05/2020</w:t>
            </w:r>
          </w:p>
        </w:tc>
        <w:tc>
          <w:tcPr>
            <w:tcW w:w="0" w:type="auto"/>
            <w:shd w:val="clear" w:color="auto" w:fill="FFFFFF" w:themeFill="background1"/>
            <w:vAlign w:val="center"/>
          </w:tcPr>
          <w:p w14:paraId="071B8844"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University</w:t>
            </w:r>
          </w:p>
        </w:tc>
        <w:tc>
          <w:tcPr>
            <w:tcW w:w="0" w:type="auto"/>
            <w:shd w:val="clear" w:color="auto" w:fill="FFFFFF" w:themeFill="background1"/>
            <w:vAlign w:val="center"/>
          </w:tcPr>
          <w:p w14:paraId="464740A4"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AA65F07" w14:textId="77777777" w:rsidTr="009F6926">
        <w:trPr>
          <w:jc w:val="center"/>
        </w:trPr>
        <w:tc>
          <w:tcPr>
            <w:tcW w:w="0" w:type="auto"/>
            <w:shd w:val="clear" w:color="auto" w:fill="FFFFFF" w:themeFill="background1"/>
            <w:vAlign w:val="center"/>
          </w:tcPr>
          <w:p w14:paraId="0D039FD5" w14:textId="77777777" w:rsidR="008D7F06" w:rsidRPr="009F6926" w:rsidRDefault="008D7F06" w:rsidP="001C18DB">
            <w:pPr>
              <w:jc w:val="center"/>
              <w:rPr>
                <w:rFonts w:cs="Arial"/>
                <w:color w:val="000000"/>
                <w:sz w:val="18"/>
                <w:szCs w:val="18"/>
              </w:rPr>
            </w:pPr>
            <w:r w:rsidRPr="009F6926">
              <w:rPr>
                <w:rFonts w:cs="Arial"/>
                <w:color w:val="000000"/>
                <w:sz w:val="18"/>
                <w:szCs w:val="18"/>
              </w:rPr>
              <w:t>20/CEN/59</w:t>
            </w:r>
          </w:p>
        </w:tc>
        <w:tc>
          <w:tcPr>
            <w:tcW w:w="0" w:type="auto"/>
            <w:shd w:val="clear" w:color="auto" w:fill="FFFFFF" w:themeFill="background1"/>
            <w:vAlign w:val="center"/>
          </w:tcPr>
          <w:p w14:paraId="5F176945" w14:textId="77777777" w:rsidR="008D7F06" w:rsidRPr="009F6926" w:rsidRDefault="008D7F06" w:rsidP="001C18DB">
            <w:pPr>
              <w:jc w:val="center"/>
              <w:rPr>
                <w:rFonts w:cs="Arial"/>
                <w:color w:val="000000"/>
                <w:sz w:val="18"/>
                <w:szCs w:val="18"/>
              </w:rPr>
            </w:pPr>
            <w:r w:rsidRPr="009F6926">
              <w:rPr>
                <w:rFonts w:cs="Arial"/>
                <w:color w:val="000000"/>
                <w:sz w:val="18"/>
                <w:szCs w:val="18"/>
              </w:rPr>
              <w:t>TIPS</w:t>
            </w:r>
          </w:p>
        </w:tc>
        <w:tc>
          <w:tcPr>
            <w:tcW w:w="0" w:type="auto"/>
            <w:shd w:val="clear" w:color="auto" w:fill="FFFFFF" w:themeFill="background1"/>
            <w:vAlign w:val="center"/>
          </w:tcPr>
          <w:p w14:paraId="202E736E" w14:textId="77777777" w:rsidR="008D7F06" w:rsidRPr="009F6926" w:rsidRDefault="008D7F06" w:rsidP="001C18DB">
            <w:pPr>
              <w:jc w:val="center"/>
              <w:rPr>
                <w:rFonts w:cs="Arial"/>
                <w:color w:val="000000"/>
                <w:sz w:val="18"/>
                <w:szCs w:val="18"/>
              </w:rPr>
            </w:pPr>
            <w:r w:rsidRPr="009F6926">
              <w:rPr>
                <w:rFonts w:cs="Arial"/>
                <w:color w:val="000000"/>
                <w:sz w:val="18"/>
                <w:szCs w:val="18"/>
              </w:rPr>
              <w:t>Associate Professor Peter H Sykes</w:t>
            </w:r>
          </w:p>
        </w:tc>
        <w:tc>
          <w:tcPr>
            <w:tcW w:w="0" w:type="auto"/>
            <w:shd w:val="clear" w:color="auto" w:fill="FFFFFF" w:themeFill="background1"/>
            <w:vAlign w:val="center"/>
          </w:tcPr>
          <w:p w14:paraId="310F0400" w14:textId="77777777" w:rsidR="008D7F06" w:rsidRPr="009F6926" w:rsidRDefault="008D7F06" w:rsidP="001C18DB">
            <w:pPr>
              <w:jc w:val="center"/>
              <w:rPr>
                <w:rFonts w:cs="Arial"/>
                <w:color w:val="000000"/>
                <w:sz w:val="18"/>
                <w:szCs w:val="18"/>
              </w:rPr>
            </w:pPr>
            <w:r w:rsidRPr="009F6926">
              <w:rPr>
                <w:rFonts w:cs="Arial"/>
                <w:color w:val="000000"/>
                <w:sz w:val="18"/>
                <w:szCs w:val="18"/>
              </w:rPr>
              <w:t>12/03/2020</w:t>
            </w:r>
          </w:p>
        </w:tc>
        <w:tc>
          <w:tcPr>
            <w:tcW w:w="0" w:type="auto"/>
            <w:shd w:val="clear" w:color="auto" w:fill="FFFFFF" w:themeFill="background1"/>
            <w:vAlign w:val="center"/>
          </w:tcPr>
          <w:p w14:paraId="281940F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BDD9905"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F44407D" w14:textId="77777777" w:rsidR="008D7F06" w:rsidRPr="009F6926" w:rsidRDefault="008D7F06" w:rsidP="001C18DB">
            <w:pPr>
              <w:jc w:val="center"/>
              <w:rPr>
                <w:rFonts w:cs="Arial"/>
                <w:color w:val="000000"/>
                <w:sz w:val="18"/>
                <w:szCs w:val="18"/>
              </w:rPr>
            </w:pPr>
            <w:r w:rsidRPr="009F6926">
              <w:rPr>
                <w:rFonts w:cs="Arial"/>
                <w:color w:val="000000"/>
                <w:sz w:val="18"/>
                <w:szCs w:val="18"/>
              </w:rPr>
              <w:t>15/04/2020</w:t>
            </w:r>
          </w:p>
        </w:tc>
        <w:tc>
          <w:tcPr>
            <w:tcW w:w="0" w:type="auto"/>
            <w:shd w:val="clear" w:color="auto" w:fill="FFFFFF" w:themeFill="background1"/>
            <w:vAlign w:val="center"/>
          </w:tcPr>
          <w:p w14:paraId="686AD5FF"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 - Christchurch</w:t>
            </w:r>
          </w:p>
        </w:tc>
        <w:tc>
          <w:tcPr>
            <w:tcW w:w="0" w:type="auto"/>
            <w:shd w:val="clear" w:color="auto" w:fill="FFFFFF" w:themeFill="background1"/>
            <w:vAlign w:val="center"/>
          </w:tcPr>
          <w:p w14:paraId="65A088A0"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1E26554E" w14:textId="77777777" w:rsidTr="009F6926">
        <w:trPr>
          <w:jc w:val="center"/>
        </w:trPr>
        <w:tc>
          <w:tcPr>
            <w:tcW w:w="0" w:type="auto"/>
            <w:shd w:val="clear" w:color="auto" w:fill="FFFFFF" w:themeFill="background1"/>
            <w:vAlign w:val="center"/>
          </w:tcPr>
          <w:p w14:paraId="3B9887E1" w14:textId="77777777" w:rsidR="008D7F06" w:rsidRPr="009F6926" w:rsidRDefault="008D7F06" w:rsidP="001C18DB">
            <w:pPr>
              <w:jc w:val="center"/>
              <w:rPr>
                <w:rFonts w:cs="Arial"/>
                <w:color w:val="000000"/>
                <w:sz w:val="18"/>
                <w:szCs w:val="18"/>
              </w:rPr>
            </w:pPr>
            <w:r w:rsidRPr="009F6926">
              <w:rPr>
                <w:rFonts w:cs="Arial"/>
                <w:color w:val="000000"/>
                <w:sz w:val="18"/>
                <w:szCs w:val="18"/>
              </w:rPr>
              <w:t>20/CEN/6</w:t>
            </w:r>
          </w:p>
        </w:tc>
        <w:tc>
          <w:tcPr>
            <w:tcW w:w="0" w:type="auto"/>
            <w:shd w:val="clear" w:color="auto" w:fill="FFFFFF" w:themeFill="background1"/>
            <w:vAlign w:val="center"/>
          </w:tcPr>
          <w:p w14:paraId="65A191A3" w14:textId="77777777" w:rsidR="008D7F06" w:rsidRPr="009F6926" w:rsidRDefault="008D7F06" w:rsidP="001C18DB">
            <w:pPr>
              <w:jc w:val="center"/>
              <w:rPr>
                <w:rFonts w:cs="Arial"/>
                <w:color w:val="000000"/>
                <w:sz w:val="18"/>
                <w:szCs w:val="18"/>
              </w:rPr>
            </w:pPr>
            <w:r w:rsidRPr="009F6926">
              <w:rPr>
                <w:rFonts w:cs="Arial"/>
                <w:color w:val="000000"/>
                <w:sz w:val="18"/>
                <w:szCs w:val="18"/>
              </w:rPr>
              <w:t>Driving in an upper limb cast</w:t>
            </w:r>
          </w:p>
        </w:tc>
        <w:tc>
          <w:tcPr>
            <w:tcW w:w="0" w:type="auto"/>
            <w:shd w:val="clear" w:color="auto" w:fill="FFFFFF" w:themeFill="background1"/>
            <w:vAlign w:val="center"/>
          </w:tcPr>
          <w:p w14:paraId="025CFE53" w14:textId="77777777" w:rsidR="008D7F06" w:rsidRPr="009F6926" w:rsidRDefault="008D7F06" w:rsidP="001C18DB">
            <w:pPr>
              <w:jc w:val="center"/>
              <w:rPr>
                <w:rFonts w:cs="Arial"/>
                <w:color w:val="000000"/>
                <w:sz w:val="18"/>
                <w:szCs w:val="18"/>
              </w:rPr>
            </w:pPr>
            <w:r w:rsidRPr="009F6926">
              <w:rPr>
                <w:rFonts w:cs="Arial"/>
                <w:color w:val="000000"/>
                <w:sz w:val="18"/>
                <w:szCs w:val="18"/>
              </w:rPr>
              <w:t>Dr Keith Lee</w:t>
            </w:r>
          </w:p>
        </w:tc>
        <w:tc>
          <w:tcPr>
            <w:tcW w:w="0" w:type="auto"/>
            <w:shd w:val="clear" w:color="auto" w:fill="FFFFFF" w:themeFill="background1"/>
            <w:vAlign w:val="center"/>
          </w:tcPr>
          <w:p w14:paraId="44955D0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11F2CE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409F2A9"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5CAEE9FA" w14:textId="77777777" w:rsidR="008D7F06" w:rsidRPr="009F6926" w:rsidRDefault="008D7F06" w:rsidP="001C18DB">
            <w:pPr>
              <w:jc w:val="center"/>
              <w:rPr>
                <w:rFonts w:cs="Arial"/>
                <w:color w:val="000000"/>
                <w:sz w:val="18"/>
                <w:szCs w:val="18"/>
              </w:rPr>
            </w:pPr>
            <w:r w:rsidRPr="009F6926">
              <w:rPr>
                <w:rFonts w:cs="Arial"/>
                <w:color w:val="000000"/>
                <w:sz w:val="18"/>
                <w:szCs w:val="18"/>
              </w:rPr>
              <w:t>21/01/2020</w:t>
            </w:r>
          </w:p>
        </w:tc>
        <w:tc>
          <w:tcPr>
            <w:tcW w:w="0" w:type="auto"/>
            <w:shd w:val="clear" w:color="auto" w:fill="FFFFFF" w:themeFill="background1"/>
            <w:vAlign w:val="center"/>
          </w:tcPr>
          <w:p w14:paraId="3D52F89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3174106"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3E7DC9C" w14:textId="77777777" w:rsidTr="009F6926">
        <w:trPr>
          <w:jc w:val="center"/>
        </w:trPr>
        <w:tc>
          <w:tcPr>
            <w:tcW w:w="0" w:type="auto"/>
            <w:shd w:val="clear" w:color="auto" w:fill="FFFFFF" w:themeFill="background1"/>
            <w:vAlign w:val="center"/>
          </w:tcPr>
          <w:p w14:paraId="3FA347CF" w14:textId="77777777" w:rsidR="008D7F06" w:rsidRPr="009F6926" w:rsidRDefault="008D7F06" w:rsidP="001C18DB">
            <w:pPr>
              <w:jc w:val="center"/>
              <w:rPr>
                <w:rFonts w:cs="Arial"/>
                <w:color w:val="000000"/>
                <w:sz w:val="18"/>
                <w:szCs w:val="18"/>
              </w:rPr>
            </w:pPr>
            <w:r w:rsidRPr="009F6926">
              <w:rPr>
                <w:rFonts w:cs="Arial"/>
                <w:color w:val="000000"/>
                <w:sz w:val="18"/>
                <w:szCs w:val="18"/>
              </w:rPr>
              <w:t>20/CEN/60</w:t>
            </w:r>
          </w:p>
        </w:tc>
        <w:tc>
          <w:tcPr>
            <w:tcW w:w="0" w:type="auto"/>
            <w:shd w:val="clear" w:color="auto" w:fill="FFFFFF" w:themeFill="background1"/>
            <w:vAlign w:val="center"/>
          </w:tcPr>
          <w:p w14:paraId="7606AC0F" w14:textId="77777777" w:rsidR="008D7F06" w:rsidRPr="009F6926" w:rsidRDefault="008D7F06" w:rsidP="001C18DB">
            <w:pPr>
              <w:jc w:val="center"/>
              <w:rPr>
                <w:rFonts w:cs="Arial"/>
                <w:color w:val="000000"/>
                <w:sz w:val="18"/>
                <w:szCs w:val="18"/>
              </w:rPr>
            </w:pPr>
            <w:r w:rsidRPr="009F6926">
              <w:rPr>
                <w:rFonts w:cs="Arial"/>
                <w:color w:val="000000"/>
                <w:sz w:val="18"/>
                <w:szCs w:val="18"/>
              </w:rPr>
              <w:t>Neurofeedback for chronic low back pain.</w:t>
            </w:r>
          </w:p>
        </w:tc>
        <w:tc>
          <w:tcPr>
            <w:tcW w:w="0" w:type="auto"/>
            <w:shd w:val="clear" w:color="auto" w:fill="FFFFFF" w:themeFill="background1"/>
            <w:vAlign w:val="center"/>
          </w:tcPr>
          <w:p w14:paraId="7903AFCF"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Divya </w:t>
            </w:r>
            <w:proofErr w:type="spellStart"/>
            <w:r w:rsidRPr="009F6926">
              <w:rPr>
                <w:rFonts w:cs="Arial"/>
                <w:color w:val="000000"/>
                <w:sz w:val="18"/>
                <w:szCs w:val="18"/>
              </w:rPr>
              <w:t>Adhia</w:t>
            </w:r>
            <w:proofErr w:type="spellEnd"/>
          </w:p>
        </w:tc>
        <w:tc>
          <w:tcPr>
            <w:tcW w:w="0" w:type="auto"/>
            <w:shd w:val="clear" w:color="auto" w:fill="FFFFFF" w:themeFill="background1"/>
            <w:vAlign w:val="center"/>
          </w:tcPr>
          <w:p w14:paraId="1D7C9BDA"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5073B33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1AF2797"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78E80D5" w14:textId="77777777" w:rsidR="008D7F06" w:rsidRPr="009F6926" w:rsidRDefault="008D7F06" w:rsidP="001C18DB">
            <w:pPr>
              <w:jc w:val="center"/>
              <w:rPr>
                <w:rFonts w:cs="Arial"/>
                <w:color w:val="000000"/>
                <w:sz w:val="18"/>
                <w:szCs w:val="18"/>
              </w:rPr>
            </w:pPr>
            <w:r w:rsidRPr="009F6926">
              <w:rPr>
                <w:rFonts w:cs="Arial"/>
                <w:color w:val="000000"/>
                <w:sz w:val="18"/>
                <w:szCs w:val="18"/>
              </w:rPr>
              <w:t>31/03/2020</w:t>
            </w:r>
          </w:p>
        </w:tc>
        <w:tc>
          <w:tcPr>
            <w:tcW w:w="0" w:type="auto"/>
            <w:shd w:val="clear" w:color="auto" w:fill="FFFFFF" w:themeFill="background1"/>
            <w:vAlign w:val="center"/>
          </w:tcPr>
          <w:p w14:paraId="70F12EF7"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6FA3A46D"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BE01BE5" w14:textId="77777777" w:rsidTr="009F6926">
        <w:trPr>
          <w:jc w:val="center"/>
        </w:trPr>
        <w:tc>
          <w:tcPr>
            <w:tcW w:w="0" w:type="auto"/>
            <w:shd w:val="clear" w:color="auto" w:fill="FFFFFF" w:themeFill="background1"/>
            <w:vAlign w:val="center"/>
          </w:tcPr>
          <w:p w14:paraId="210745FC" w14:textId="77777777" w:rsidR="008D7F06" w:rsidRPr="009F6926" w:rsidRDefault="008D7F06" w:rsidP="001C18DB">
            <w:pPr>
              <w:jc w:val="center"/>
              <w:rPr>
                <w:rFonts w:cs="Arial"/>
                <w:color w:val="000000"/>
                <w:sz w:val="18"/>
                <w:szCs w:val="18"/>
              </w:rPr>
            </w:pPr>
            <w:r w:rsidRPr="009F6926">
              <w:rPr>
                <w:rFonts w:cs="Arial"/>
                <w:color w:val="000000"/>
                <w:sz w:val="18"/>
                <w:szCs w:val="18"/>
              </w:rPr>
              <w:t>20/CEN/61</w:t>
            </w:r>
          </w:p>
        </w:tc>
        <w:tc>
          <w:tcPr>
            <w:tcW w:w="0" w:type="auto"/>
            <w:shd w:val="clear" w:color="auto" w:fill="FFFFFF" w:themeFill="background1"/>
            <w:vAlign w:val="center"/>
          </w:tcPr>
          <w:p w14:paraId="2F148B05" w14:textId="77777777" w:rsidR="008D7F06" w:rsidRPr="009F6926" w:rsidRDefault="008D7F06" w:rsidP="001C18DB">
            <w:pPr>
              <w:jc w:val="center"/>
              <w:rPr>
                <w:rFonts w:cs="Arial"/>
                <w:color w:val="000000"/>
                <w:sz w:val="18"/>
                <w:szCs w:val="18"/>
              </w:rPr>
            </w:pPr>
            <w:r w:rsidRPr="009F6926">
              <w:rPr>
                <w:rFonts w:cs="Arial"/>
                <w:color w:val="000000"/>
                <w:sz w:val="18"/>
                <w:szCs w:val="18"/>
              </w:rPr>
              <w:t>IMG-7289-CTP-201 Phase 2 Essential Thrombocythemia study</w:t>
            </w:r>
          </w:p>
        </w:tc>
        <w:tc>
          <w:tcPr>
            <w:tcW w:w="0" w:type="auto"/>
            <w:shd w:val="clear" w:color="auto" w:fill="FFFFFF" w:themeFill="background1"/>
            <w:vAlign w:val="center"/>
          </w:tcPr>
          <w:p w14:paraId="42261AAE" w14:textId="77777777" w:rsidR="008D7F06" w:rsidRPr="009F6926" w:rsidRDefault="008D7F06" w:rsidP="001C18DB">
            <w:pPr>
              <w:jc w:val="center"/>
              <w:rPr>
                <w:rFonts w:cs="Arial"/>
                <w:color w:val="000000"/>
                <w:sz w:val="18"/>
                <w:szCs w:val="18"/>
              </w:rPr>
            </w:pPr>
            <w:r w:rsidRPr="009F6926">
              <w:rPr>
                <w:rFonts w:cs="Arial"/>
                <w:color w:val="000000"/>
                <w:sz w:val="18"/>
                <w:szCs w:val="18"/>
              </w:rPr>
              <w:t>Dr James Liang</w:t>
            </w:r>
          </w:p>
        </w:tc>
        <w:tc>
          <w:tcPr>
            <w:tcW w:w="0" w:type="auto"/>
            <w:shd w:val="clear" w:color="auto" w:fill="FFFFFF" w:themeFill="background1"/>
            <w:vAlign w:val="center"/>
          </w:tcPr>
          <w:p w14:paraId="4ADA5336" w14:textId="77777777" w:rsidR="008D7F06" w:rsidRPr="009F6926" w:rsidRDefault="008D7F06" w:rsidP="001C18DB">
            <w:pPr>
              <w:jc w:val="center"/>
              <w:rPr>
                <w:rFonts w:cs="Arial"/>
                <w:color w:val="000000"/>
                <w:sz w:val="18"/>
                <w:szCs w:val="18"/>
              </w:rPr>
            </w:pPr>
            <w:r w:rsidRPr="009F6926">
              <w:rPr>
                <w:rFonts w:cs="Arial"/>
                <w:color w:val="000000"/>
                <w:sz w:val="18"/>
                <w:szCs w:val="18"/>
              </w:rPr>
              <w:t>12/03/2020</w:t>
            </w:r>
          </w:p>
        </w:tc>
        <w:tc>
          <w:tcPr>
            <w:tcW w:w="0" w:type="auto"/>
            <w:shd w:val="clear" w:color="auto" w:fill="FFFFFF" w:themeFill="background1"/>
            <w:vAlign w:val="center"/>
          </w:tcPr>
          <w:p w14:paraId="34B71BD4"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FB36C5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150BED1" w14:textId="77777777" w:rsidR="008D7F06" w:rsidRPr="009F6926" w:rsidRDefault="008D7F06" w:rsidP="001C18DB">
            <w:pPr>
              <w:jc w:val="center"/>
              <w:rPr>
                <w:rFonts w:cs="Arial"/>
                <w:color w:val="000000"/>
                <w:sz w:val="18"/>
                <w:szCs w:val="18"/>
              </w:rPr>
            </w:pPr>
            <w:r w:rsidRPr="009F6926">
              <w:rPr>
                <w:rFonts w:cs="Arial"/>
                <w:color w:val="000000"/>
                <w:sz w:val="18"/>
                <w:szCs w:val="18"/>
              </w:rPr>
              <w:t>15/04/2020</w:t>
            </w:r>
          </w:p>
        </w:tc>
        <w:tc>
          <w:tcPr>
            <w:tcW w:w="0" w:type="auto"/>
            <w:shd w:val="clear" w:color="auto" w:fill="FFFFFF" w:themeFill="background1"/>
            <w:vAlign w:val="center"/>
          </w:tcPr>
          <w:p w14:paraId="21B53729" w14:textId="77777777" w:rsidR="008D7F06" w:rsidRPr="009F6926" w:rsidRDefault="008D7F06" w:rsidP="001C18DB">
            <w:pPr>
              <w:jc w:val="center"/>
              <w:rPr>
                <w:rFonts w:cs="Arial"/>
                <w:color w:val="000000"/>
                <w:sz w:val="18"/>
                <w:szCs w:val="18"/>
              </w:rPr>
            </w:pPr>
            <w:r w:rsidRPr="009F6926">
              <w:rPr>
                <w:rFonts w:cs="Arial"/>
                <w:color w:val="000000"/>
                <w:sz w:val="18"/>
                <w:szCs w:val="18"/>
              </w:rPr>
              <w:t>Counties Manukau District Health Board</w:t>
            </w:r>
          </w:p>
        </w:tc>
        <w:tc>
          <w:tcPr>
            <w:tcW w:w="0" w:type="auto"/>
            <w:shd w:val="clear" w:color="auto" w:fill="FFFFFF" w:themeFill="background1"/>
            <w:vAlign w:val="center"/>
          </w:tcPr>
          <w:p w14:paraId="4011F490"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7D00F4A1" w14:textId="77777777" w:rsidTr="009F6926">
        <w:trPr>
          <w:jc w:val="center"/>
        </w:trPr>
        <w:tc>
          <w:tcPr>
            <w:tcW w:w="0" w:type="auto"/>
            <w:shd w:val="clear" w:color="auto" w:fill="FFFFFF" w:themeFill="background1"/>
            <w:vAlign w:val="center"/>
          </w:tcPr>
          <w:p w14:paraId="2F9AE307" w14:textId="77777777" w:rsidR="008D7F06" w:rsidRPr="009F6926" w:rsidRDefault="008D7F06" w:rsidP="001C18DB">
            <w:pPr>
              <w:jc w:val="center"/>
              <w:rPr>
                <w:rFonts w:cs="Arial"/>
                <w:color w:val="000000"/>
                <w:sz w:val="18"/>
                <w:szCs w:val="18"/>
              </w:rPr>
            </w:pPr>
            <w:r w:rsidRPr="009F6926">
              <w:rPr>
                <w:rFonts w:cs="Arial"/>
                <w:color w:val="000000"/>
                <w:sz w:val="18"/>
                <w:szCs w:val="18"/>
              </w:rPr>
              <w:t>20/CEN/63</w:t>
            </w:r>
          </w:p>
        </w:tc>
        <w:tc>
          <w:tcPr>
            <w:tcW w:w="0" w:type="auto"/>
            <w:shd w:val="clear" w:color="auto" w:fill="FFFFFF" w:themeFill="background1"/>
            <w:vAlign w:val="center"/>
          </w:tcPr>
          <w:p w14:paraId="64045E47" w14:textId="77777777" w:rsidR="008D7F06" w:rsidRPr="009F6926" w:rsidRDefault="008D7F06" w:rsidP="001C18DB">
            <w:pPr>
              <w:jc w:val="center"/>
              <w:rPr>
                <w:rFonts w:cs="Arial"/>
                <w:color w:val="000000"/>
                <w:sz w:val="18"/>
                <w:szCs w:val="18"/>
              </w:rPr>
            </w:pPr>
            <w:r w:rsidRPr="009F6926">
              <w:rPr>
                <w:rFonts w:cs="Arial"/>
                <w:color w:val="000000"/>
                <w:sz w:val="18"/>
                <w:szCs w:val="18"/>
              </w:rPr>
              <w:t>Genetics of Stuttering Study</w:t>
            </w:r>
          </w:p>
        </w:tc>
        <w:tc>
          <w:tcPr>
            <w:tcW w:w="0" w:type="auto"/>
            <w:shd w:val="clear" w:color="auto" w:fill="FFFFFF" w:themeFill="background1"/>
            <w:vAlign w:val="center"/>
          </w:tcPr>
          <w:p w14:paraId="16A1C8B9"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Lynette Sadleir</w:t>
            </w:r>
          </w:p>
        </w:tc>
        <w:tc>
          <w:tcPr>
            <w:tcW w:w="0" w:type="auto"/>
            <w:shd w:val="clear" w:color="auto" w:fill="FFFFFF" w:themeFill="background1"/>
            <w:vAlign w:val="center"/>
          </w:tcPr>
          <w:p w14:paraId="579E2F82" w14:textId="77777777" w:rsidR="008D7F06" w:rsidRPr="009F6926" w:rsidRDefault="008D7F06" w:rsidP="001C18DB">
            <w:pPr>
              <w:jc w:val="center"/>
              <w:rPr>
                <w:rFonts w:cs="Arial"/>
                <w:color w:val="000000"/>
                <w:sz w:val="18"/>
                <w:szCs w:val="18"/>
              </w:rPr>
            </w:pPr>
            <w:r w:rsidRPr="009F6926">
              <w:rPr>
                <w:rFonts w:cs="Arial"/>
                <w:color w:val="000000"/>
                <w:sz w:val="18"/>
                <w:szCs w:val="18"/>
              </w:rPr>
              <w:t>12/03/2020</w:t>
            </w:r>
          </w:p>
        </w:tc>
        <w:tc>
          <w:tcPr>
            <w:tcW w:w="0" w:type="auto"/>
            <w:shd w:val="clear" w:color="auto" w:fill="FFFFFF" w:themeFill="background1"/>
            <w:vAlign w:val="center"/>
          </w:tcPr>
          <w:p w14:paraId="6A9160F2" w14:textId="77777777" w:rsidR="008D7F06" w:rsidRPr="009F6926" w:rsidRDefault="008D7F06" w:rsidP="001C18DB">
            <w:pPr>
              <w:jc w:val="center"/>
              <w:rPr>
                <w:rFonts w:cs="Arial"/>
                <w:color w:val="000000"/>
                <w:sz w:val="18"/>
                <w:szCs w:val="18"/>
              </w:rPr>
            </w:pPr>
            <w:r w:rsidRPr="009F6926">
              <w:rPr>
                <w:rFonts w:cs="Arial"/>
                <w:color w:val="000000"/>
                <w:sz w:val="18"/>
                <w:szCs w:val="18"/>
              </w:rPr>
              <w:t>15/04/2020</w:t>
            </w:r>
          </w:p>
        </w:tc>
        <w:tc>
          <w:tcPr>
            <w:tcW w:w="0" w:type="auto"/>
            <w:shd w:val="clear" w:color="auto" w:fill="FFFFFF" w:themeFill="background1"/>
            <w:vAlign w:val="center"/>
          </w:tcPr>
          <w:p w14:paraId="6641122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961839B" w14:textId="77777777" w:rsidR="008D7F06" w:rsidRPr="009F6926" w:rsidRDefault="008D7F06" w:rsidP="001C18DB">
            <w:pPr>
              <w:jc w:val="center"/>
              <w:rPr>
                <w:rFonts w:cs="Arial"/>
                <w:color w:val="000000"/>
                <w:sz w:val="18"/>
                <w:szCs w:val="18"/>
              </w:rPr>
            </w:pPr>
            <w:r w:rsidRPr="009F6926">
              <w:rPr>
                <w:rFonts w:cs="Arial"/>
                <w:color w:val="000000"/>
                <w:sz w:val="18"/>
                <w:szCs w:val="18"/>
              </w:rPr>
              <w:t>1/07/2020</w:t>
            </w:r>
          </w:p>
        </w:tc>
        <w:tc>
          <w:tcPr>
            <w:tcW w:w="0" w:type="auto"/>
            <w:shd w:val="clear" w:color="auto" w:fill="FFFFFF" w:themeFill="background1"/>
            <w:vAlign w:val="center"/>
          </w:tcPr>
          <w:p w14:paraId="5D02C8A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Department of </w:t>
            </w:r>
            <w:proofErr w:type="spellStart"/>
            <w:r w:rsidRPr="009F6926">
              <w:rPr>
                <w:rFonts w:cs="Arial"/>
                <w:color w:val="000000"/>
                <w:sz w:val="18"/>
                <w:szCs w:val="18"/>
              </w:rPr>
              <w:t>Paediatrics</w:t>
            </w:r>
            <w:proofErr w:type="spellEnd"/>
            <w:r w:rsidRPr="009F6926">
              <w:rPr>
                <w:rFonts w:cs="Arial"/>
                <w:color w:val="000000"/>
                <w:sz w:val="18"/>
                <w:szCs w:val="18"/>
              </w:rPr>
              <w:t xml:space="preserve"> and Child Health, University of Otago</w:t>
            </w:r>
          </w:p>
        </w:tc>
        <w:tc>
          <w:tcPr>
            <w:tcW w:w="0" w:type="auto"/>
            <w:shd w:val="clear" w:color="auto" w:fill="FFFFFF" w:themeFill="background1"/>
            <w:vAlign w:val="center"/>
          </w:tcPr>
          <w:p w14:paraId="4ED92F86"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AB027ED" w14:textId="77777777" w:rsidTr="009F6926">
        <w:trPr>
          <w:jc w:val="center"/>
        </w:trPr>
        <w:tc>
          <w:tcPr>
            <w:tcW w:w="0" w:type="auto"/>
            <w:shd w:val="clear" w:color="auto" w:fill="FFFFFF" w:themeFill="background1"/>
            <w:vAlign w:val="center"/>
          </w:tcPr>
          <w:p w14:paraId="28B5B33C" w14:textId="77777777" w:rsidR="008D7F06" w:rsidRPr="009F6926" w:rsidRDefault="008D7F06" w:rsidP="001C18DB">
            <w:pPr>
              <w:jc w:val="center"/>
              <w:rPr>
                <w:rFonts w:cs="Arial"/>
                <w:color w:val="000000"/>
                <w:sz w:val="18"/>
                <w:szCs w:val="18"/>
              </w:rPr>
            </w:pPr>
            <w:r w:rsidRPr="009F6926">
              <w:rPr>
                <w:rFonts w:cs="Arial"/>
                <w:color w:val="000000"/>
                <w:sz w:val="18"/>
                <w:szCs w:val="18"/>
              </w:rPr>
              <w:t>20/CEN/64</w:t>
            </w:r>
          </w:p>
        </w:tc>
        <w:tc>
          <w:tcPr>
            <w:tcW w:w="0" w:type="auto"/>
            <w:shd w:val="clear" w:color="auto" w:fill="FFFFFF" w:themeFill="background1"/>
            <w:vAlign w:val="center"/>
          </w:tcPr>
          <w:p w14:paraId="5DA9CA41" w14:textId="77777777" w:rsidR="008D7F06" w:rsidRPr="009F6926" w:rsidRDefault="008D7F06" w:rsidP="001C18DB">
            <w:pPr>
              <w:jc w:val="center"/>
              <w:rPr>
                <w:rFonts w:cs="Arial"/>
                <w:color w:val="000000"/>
                <w:sz w:val="18"/>
                <w:szCs w:val="18"/>
              </w:rPr>
            </w:pPr>
            <w:r w:rsidRPr="009F6926">
              <w:rPr>
                <w:rFonts w:cs="Arial"/>
                <w:color w:val="000000"/>
                <w:sz w:val="18"/>
                <w:szCs w:val="18"/>
              </w:rPr>
              <w:t>COG AAML18P1</w:t>
            </w:r>
          </w:p>
        </w:tc>
        <w:tc>
          <w:tcPr>
            <w:tcW w:w="0" w:type="auto"/>
            <w:shd w:val="clear" w:color="auto" w:fill="FFFFFF" w:themeFill="background1"/>
            <w:vAlign w:val="center"/>
          </w:tcPr>
          <w:p w14:paraId="55C10810"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Andrew </w:t>
            </w:r>
            <w:proofErr w:type="spellStart"/>
            <w:r w:rsidRPr="009F6926">
              <w:rPr>
                <w:rFonts w:cs="Arial"/>
                <w:color w:val="000000"/>
                <w:sz w:val="18"/>
                <w:szCs w:val="18"/>
              </w:rPr>
              <w:t>Dodgshun</w:t>
            </w:r>
            <w:proofErr w:type="spellEnd"/>
          </w:p>
        </w:tc>
        <w:tc>
          <w:tcPr>
            <w:tcW w:w="0" w:type="auto"/>
            <w:shd w:val="clear" w:color="auto" w:fill="FFFFFF" w:themeFill="background1"/>
            <w:vAlign w:val="center"/>
          </w:tcPr>
          <w:p w14:paraId="695F2F97"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03B1B5A3" w14:textId="77777777" w:rsidR="008D7F06" w:rsidRPr="009F6926" w:rsidRDefault="008D7F06" w:rsidP="001C18DB">
            <w:pPr>
              <w:jc w:val="center"/>
              <w:rPr>
                <w:rFonts w:cs="Arial"/>
                <w:color w:val="000000"/>
                <w:sz w:val="18"/>
                <w:szCs w:val="18"/>
              </w:rPr>
            </w:pPr>
            <w:r w:rsidRPr="009F6926">
              <w:rPr>
                <w:rFonts w:cs="Arial"/>
                <w:color w:val="000000"/>
                <w:sz w:val="18"/>
                <w:szCs w:val="18"/>
              </w:rPr>
              <w:t>13/05/2020</w:t>
            </w:r>
          </w:p>
        </w:tc>
        <w:tc>
          <w:tcPr>
            <w:tcW w:w="0" w:type="auto"/>
            <w:shd w:val="clear" w:color="auto" w:fill="FFFFFF" w:themeFill="background1"/>
            <w:vAlign w:val="center"/>
          </w:tcPr>
          <w:p w14:paraId="5391D26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C41AF5C" w14:textId="77777777" w:rsidR="008D7F06" w:rsidRPr="009F6926" w:rsidRDefault="008D7F06" w:rsidP="001C18DB">
            <w:pPr>
              <w:jc w:val="center"/>
              <w:rPr>
                <w:rFonts w:cs="Arial"/>
                <w:color w:val="000000"/>
                <w:sz w:val="18"/>
                <w:szCs w:val="18"/>
              </w:rPr>
            </w:pPr>
            <w:r w:rsidRPr="009F6926">
              <w:rPr>
                <w:rFonts w:cs="Arial"/>
                <w:color w:val="000000"/>
                <w:sz w:val="18"/>
                <w:szCs w:val="18"/>
              </w:rPr>
              <w:t>24/06/2020</w:t>
            </w:r>
          </w:p>
        </w:tc>
        <w:tc>
          <w:tcPr>
            <w:tcW w:w="0" w:type="auto"/>
            <w:shd w:val="clear" w:color="auto" w:fill="FFFFFF" w:themeFill="background1"/>
            <w:vAlign w:val="center"/>
          </w:tcPr>
          <w:p w14:paraId="1EF10C27"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206C02B2"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4FD89826" w14:textId="77777777" w:rsidTr="009F6926">
        <w:trPr>
          <w:jc w:val="center"/>
        </w:trPr>
        <w:tc>
          <w:tcPr>
            <w:tcW w:w="0" w:type="auto"/>
            <w:shd w:val="clear" w:color="auto" w:fill="FFFFFF" w:themeFill="background1"/>
            <w:vAlign w:val="center"/>
          </w:tcPr>
          <w:p w14:paraId="02F890F5" w14:textId="77777777" w:rsidR="008D7F06" w:rsidRPr="009F6926" w:rsidRDefault="008D7F06" w:rsidP="001C18DB">
            <w:pPr>
              <w:jc w:val="center"/>
              <w:rPr>
                <w:rFonts w:cs="Arial"/>
                <w:color w:val="000000"/>
                <w:sz w:val="18"/>
                <w:szCs w:val="18"/>
              </w:rPr>
            </w:pPr>
            <w:r w:rsidRPr="009F6926">
              <w:rPr>
                <w:rFonts w:cs="Arial"/>
                <w:color w:val="000000"/>
                <w:sz w:val="18"/>
                <w:szCs w:val="18"/>
              </w:rPr>
              <w:t>20/CEN/65</w:t>
            </w:r>
          </w:p>
        </w:tc>
        <w:tc>
          <w:tcPr>
            <w:tcW w:w="0" w:type="auto"/>
            <w:shd w:val="clear" w:color="auto" w:fill="FFFFFF" w:themeFill="background1"/>
            <w:vAlign w:val="center"/>
          </w:tcPr>
          <w:p w14:paraId="14DDC306" w14:textId="77777777" w:rsidR="008D7F06" w:rsidRPr="009F6926" w:rsidRDefault="008D7F06" w:rsidP="001C18DB">
            <w:pPr>
              <w:jc w:val="center"/>
              <w:rPr>
                <w:rFonts w:cs="Arial"/>
                <w:color w:val="000000"/>
                <w:sz w:val="18"/>
                <w:szCs w:val="18"/>
              </w:rPr>
            </w:pPr>
            <w:r w:rsidRPr="009F6926">
              <w:rPr>
                <w:rFonts w:cs="Arial"/>
                <w:color w:val="000000"/>
                <w:sz w:val="18"/>
                <w:szCs w:val="18"/>
              </w:rPr>
              <w:t>FAMILY GROUP EDUCATION INTERVENTION STUDY FOR MOOD DISORDERS</w:t>
            </w:r>
          </w:p>
        </w:tc>
        <w:tc>
          <w:tcPr>
            <w:tcW w:w="0" w:type="auto"/>
            <w:shd w:val="clear" w:color="auto" w:fill="FFFFFF" w:themeFill="background1"/>
            <w:vAlign w:val="center"/>
          </w:tcPr>
          <w:p w14:paraId="1A8F839E"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Maree </w:t>
            </w:r>
            <w:proofErr w:type="spellStart"/>
            <w:r w:rsidRPr="009F6926">
              <w:rPr>
                <w:rFonts w:cs="Arial"/>
                <w:color w:val="000000"/>
                <w:sz w:val="18"/>
                <w:szCs w:val="18"/>
              </w:rPr>
              <w:t>Inder</w:t>
            </w:r>
            <w:proofErr w:type="spellEnd"/>
          </w:p>
        </w:tc>
        <w:tc>
          <w:tcPr>
            <w:tcW w:w="0" w:type="auto"/>
            <w:shd w:val="clear" w:color="auto" w:fill="FFFFFF" w:themeFill="background1"/>
            <w:vAlign w:val="center"/>
          </w:tcPr>
          <w:p w14:paraId="0EB904FD"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6B01276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651EE9E"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303BE676" w14:textId="77777777" w:rsidR="008D7F06" w:rsidRPr="009F6926" w:rsidRDefault="008D7F06" w:rsidP="001C18DB">
            <w:pPr>
              <w:jc w:val="center"/>
              <w:rPr>
                <w:rFonts w:cs="Arial"/>
                <w:color w:val="000000"/>
                <w:sz w:val="18"/>
                <w:szCs w:val="18"/>
              </w:rPr>
            </w:pPr>
            <w:r w:rsidRPr="009F6926">
              <w:rPr>
                <w:rFonts w:cs="Arial"/>
                <w:color w:val="000000"/>
                <w:sz w:val="18"/>
                <w:szCs w:val="18"/>
              </w:rPr>
              <w:t>13/05/2020</w:t>
            </w:r>
          </w:p>
        </w:tc>
        <w:tc>
          <w:tcPr>
            <w:tcW w:w="0" w:type="auto"/>
            <w:shd w:val="clear" w:color="auto" w:fill="FFFFFF" w:themeFill="background1"/>
            <w:vAlign w:val="center"/>
          </w:tcPr>
          <w:p w14:paraId="05050627"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 Christchurch</w:t>
            </w:r>
          </w:p>
        </w:tc>
        <w:tc>
          <w:tcPr>
            <w:tcW w:w="0" w:type="auto"/>
            <w:shd w:val="clear" w:color="auto" w:fill="FFFFFF" w:themeFill="background1"/>
            <w:vAlign w:val="center"/>
          </w:tcPr>
          <w:p w14:paraId="2CC9AC02"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230452EC" w14:textId="77777777" w:rsidTr="009F6926">
        <w:trPr>
          <w:jc w:val="center"/>
        </w:trPr>
        <w:tc>
          <w:tcPr>
            <w:tcW w:w="0" w:type="auto"/>
            <w:shd w:val="clear" w:color="auto" w:fill="FFFFFF" w:themeFill="background1"/>
            <w:vAlign w:val="center"/>
          </w:tcPr>
          <w:p w14:paraId="4351D853" w14:textId="77777777" w:rsidR="008D7F06" w:rsidRPr="009F6926" w:rsidRDefault="008D7F06" w:rsidP="001C18DB">
            <w:pPr>
              <w:jc w:val="center"/>
              <w:rPr>
                <w:rFonts w:cs="Arial"/>
                <w:color w:val="000000"/>
                <w:sz w:val="18"/>
                <w:szCs w:val="18"/>
              </w:rPr>
            </w:pPr>
            <w:r w:rsidRPr="009F6926">
              <w:rPr>
                <w:rFonts w:cs="Arial"/>
                <w:color w:val="000000"/>
                <w:sz w:val="18"/>
                <w:szCs w:val="18"/>
              </w:rPr>
              <w:t>20/CEN/66</w:t>
            </w:r>
          </w:p>
        </w:tc>
        <w:tc>
          <w:tcPr>
            <w:tcW w:w="0" w:type="auto"/>
            <w:shd w:val="clear" w:color="auto" w:fill="FFFFFF" w:themeFill="background1"/>
            <w:vAlign w:val="center"/>
          </w:tcPr>
          <w:p w14:paraId="35E4BEEC" w14:textId="77777777" w:rsidR="008D7F06" w:rsidRPr="009F6926" w:rsidRDefault="008D7F06" w:rsidP="001C18DB">
            <w:pPr>
              <w:jc w:val="center"/>
              <w:rPr>
                <w:rFonts w:cs="Arial"/>
                <w:color w:val="000000"/>
                <w:sz w:val="18"/>
                <w:szCs w:val="18"/>
              </w:rPr>
            </w:pPr>
            <w:r w:rsidRPr="009F6926">
              <w:rPr>
                <w:rFonts w:cs="Arial"/>
                <w:color w:val="000000"/>
                <w:sz w:val="18"/>
                <w:szCs w:val="18"/>
              </w:rPr>
              <w:t>Oral resveratrol supplementation in bronchiectasis</w:t>
            </w:r>
          </w:p>
        </w:tc>
        <w:tc>
          <w:tcPr>
            <w:tcW w:w="0" w:type="auto"/>
            <w:shd w:val="clear" w:color="auto" w:fill="FFFFFF" w:themeFill="background1"/>
            <w:vAlign w:val="center"/>
          </w:tcPr>
          <w:p w14:paraId="237D2440" w14:textId="77777777" w:rsidR="008D7F06" w:rsidRPr="009F6926" w:rsidRDefault="008D7F06" w:rsidP="001C18DB">
            <w:pPr>
              <w:jc w:val="center"/>
              <w:rPr>
                <w:rFonts w:cs="Arial"/>
                <w:color w:val="000000"/>
                <w:sz w:val="18"/>
                <w:szCs w:val="18"/>
              </w:rPr>
            </w:pPr>
            <w:r w:rsidRPr="009F6926">
              <w:rPr>
                <w:rFonts w:cs="Arial"/>
                <w:color w:val="000000"/>
                <w:sz w:val="18"/>
                <w:szCs w:val="18"/>
              </w:rPr>
              <w:t>Dr Benjamin Diggins</w:t>
            </w:r>
          </w:p>
        </w:tc>
        <w:tc>
          <w:tcPr>
            <w:tcW w:w="0" w:type="auto"/>
            <w:shd w:val="clear" w:color="auto" w:fill="FFFFFF" w:themeFill="background1"/>
            <w:vAlign w:val="center"/>
          </w:tcPr>
          <w:p w14:paraId="12E46DCA" w14:textId="77777777" w:rsidR="008D7F06" w:rsidRPr="009F6926" w:rsidRDefault="008D7F06" w:rsidP="001C18DB">
            <w:pPr>
              <w:jc w:val="center"/>
              <w:rPr>
                <w:rFonts w:cs="Arial"/>
                <w:color w:val="000000"/>
                <w:sz w:val="18"/>
                <w:szCs w:val="18"/>
              </w:rPr>
            </w:pPr>
            <w:r w:rsidRPr="009F6926">
              <w:rPr>
                <w:rFonts w:cs="Arial"/>
                <w:color w:val="000000"/>
                <w:sz w:val="18"/>
                <w:szCs w:val="18"/>
              </w:rPr>
              <w:t>1/05/2020</w:t>
            </w:r>
          </w:p>
        </w:tc>
        <w:tc>
          <w:tcPr>
            <w:tcW w:w="0" w:type="auto"/>
            <w:shd w:val="clear" w:color="auto" w:fill="FFFFFF" w:themeFill="background1"/>
            <w:vAlign w:val="center"/>
          </w:tcPr>
          <w:p w14:paraId="60549D3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92162F0"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0DD5DFE" w14:textId="77777777" w:rsidR="008D7F06" w:rsidRPr="009F6926" w:rsidRDefault="008D7F06" w:rsidP="001C18DB">
            <w:pPr>
              <w:jc w:val="center"/>
              <w:rPr>
                <w:rFonts w:cs="Arial"/>
                <w:color w:val="000000"/>
                <w:sz w:val="18"/>
                <w:szCs w:val="18"/>
              </w:rPr>
            </w:pPr>
            <w:r w:rsidRPr="009F6926">
              <w:rPr>
                <w:rFonts w:cs="Arial"/>
                <w:color w:val="000000"/>
                <w:sz w:val="18"/>
                <w:szCs w:val="18"/>
              </w:rPr>
              <w:t>12/05/2020</w:t>
            </w:r>
          </w:p>
        </w:tc>
        <w:tc>
          <w:tcPr>
            <w:tcW w:w="0" w:type="auto"/>
            <w:shd w:val="clear" w:color="auto" w:fill="FFFFFF" w:themeFill="background1"/>
            <w:vAlign w:val="center"/>
          </w:tcPr>
          <w:p w14:paraId="476B93B8" w14:textId="77777777" w:rsidR="008D7F06" w:rsidRPr="009F6926" w:rsidRDefault="008D7F06" w:rsidP="001C18DB">
            <w:pPr>
              <w:jc w:val="center"/>
              <w:rPr>
                <w:rFonts w:cs="Arial"/>
                <w:color w:val="000000"/>
                <w:sz w:val="18"/>
                <w:szCs w:val="18"/>
              </w:rPr>
            </w:pPr>
            <w:r w:rsidRPr="009F6926">
              <w:rPr>
                <w:rFonts w:cs="Arial"/>
                <w:color w:val="000000"/>
                <w:sz w:val="18"/>
                <w:szCs w:val="18"/>
              </w:rPr>
              <w:t>Counties Manukau DHB</w:t>
            </w:r>
          </w:p>
        </w:tc>
        <w:tc>
          <w:tcPr>
            <w:tcW w:w="0" w:type="auto"/>
            <w:shd w:val="clear" w:color="auto" w:fill="FFFFFF" w:themeFill="background1"/>
            <w:vAlign w:val="center"/>
          </w:tcPr>
          <w:p w14:paraId="050EC766"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09F84FD6" w14:textId="77777777" w:rsidTr="009F6926">
        <w:trPr>
          <w:jc w:val="center"/>
        </w:trPr>
        <w:tc>
          <w:tcPr>
            <w:tcW w:w="0" w:type="auto"/>
            <w:shd w:val="clear" w:color="auto" w:fill="FFFFFF" w:themeFill="background1"/>
            <w:vAlign w:val="center"/>
          </w:tcPr>
          <w:p w14:paraId="77EDEA6B" w14:textId="77777777" w:rsidR="008D7F06" w:rsidRPr="009F6926" w:rsidRDefault="008D7F06" w:rsidP="001C18DB">
            <w:pPr>
              <w:jc w:val="center"/>
              <w:rPr>
                <w:rFonts w:cs="Arial"/>
                <w:color w:val="000000"/>
                <w:sz w:val="18"/>
                <w:szCs w:val="18"/>
              </w:rPr>
            </w:pPr>
            <w:r w:rsidRPr="009F6926">
              <w:rPr>
                <w:rFonts w:cs="Arial"/>
                <w:color w:val="000000"/>
                <w:sz w:val="18"/>
                <w:szCs w:val="18"/>
              </w:rPr>
              <w:lastRenderedPageBreak/>
              <w:t>20/CEN/67</w:t>
            </w:r>
          </w:p>
        </w:tc>
        <w:tc>
          <w:tcPr>
            <w:tcW w:w="0" w:type="auto"/>
            <w:shd w:val="clear" w:color="auto" w:fill="FFFFFF" w:themeFill="background1"/>
            <w:vAlign w:val="center"/>
          </w:tcPr>
          <w:p w14:paraId="7D46FE08" w14:textId="77777777" w:rsidR="008D7F06" w:rsidRPr="009F6926" w:rsidRDefault="008D7F06" w:rsidP="001C18DB">
            <w:pPr>
              <w:jc w:val="center"/>
              <w:rPr>
                <w:rFonts w:cs="Arial"/>
                <w:color w:val="000000"/>
                <w:sz w:val="18"/>
                <w:szCs w:val="18"/>
              </w:rPr>
            </w:pPr>
            <w:r w:rsidRPr="009F6926">
              <w:rPr>
                <w:rFonts w:cs="Arial"/>
                <w:color w:val="000000"/>
                <w:sz w:val="18"/>
                <w:szCs w:val="18"/>
              </w:rPr>
              <w:t>Immune cells in blood and fat tissue in healthy Men and Women</w:t>
            </w:r>
          </w:p>
        </w:tc>
        <w:tc>
          <w:tcPr>
            <w:tcW w:w="0" w:type="auto"/>
            <w:shd w:val="clear" w:color="auto" w:fill="FFFFFF" w:themeFill="background1"/>
            <w:vAlign w:val="center"/>
          </w:tcPr>
          <w:p w14:paraId="278C8027"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Miss Hannah van der </w:t>
            </w:r>
            <w:proofErr w:type="spellStart"/>
            <w:r w:rsidRPr="009F6926">
              <w:rPr>
                <w:rFonts w:cs="Arial"/>
                <w:color w:val="000000"/>
                <w:sz w:val="18"/>
                <w:szCs w:val="18"/>
              </w:rPr>
              <w:t>Woude</w:t>
            </w:r>
            <w:proofErr w:type="spellEnd"/>
          </w:p>
        </w:tc>
        <w:tc>
          <w:tcPr>
            <w:tcW w:w="0" w:type="auto"/>
            <w:shd w:val="clear" w:color="auto" w:fill="FFFFFF" w:themeFill="background1"/>
            <w:vAlign w:val="center"/>
          </w:tcPr>
          <w:p w14:paraId="541D2CC3" w14:textId="77777777" w:rsidR="008D7F06" w:rsidRPr="009F6926" w:rsidRDefault="008D7F06" w:rsidP="001C18DB">
            <w:pPr>
              <w:jc w:val="center"/>
              <w:rPr>
                <w:rFonts w:cs="Arial"/>
                <w:color w:val="000000"/>
                <w:sz w:val="18"/>
                <w:szCs w:val="18"/>
              </w:rPr>
            </w:pPr>
            <w:r w:rsidRPr="009F6926">
              <w:rPr>
                <w:rFonts w:cs="Arial"/>
                <w:color w:val="000000"/>
                <w:sz w:val="18"/>
                <w:szCs w:val="18"/>
              </w:rPr>
              <w:t>13/03/2020</w:t>
            </w:r>
          </w:p>
        </w:tc>
        <w:tc>
          <w:tcPr>
            <w:tcW w:w="0" w:type="auto"/>
            <w:shd w:val="clear" w:color="auto" w:fill="FFFFFF" w:themeFill="background1"/>
            <w:vAlign w:val="center"/>
          </w:tcPr>
          <w:p w14:paraId="7E4B117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0E9561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3298D786" w14:textId="77777777" w:rsidR="008D7F06" w:rsidRPr="009F6926" w:rsidRDefault="008D7F06" w:rsidP="001C18DB">
            <w:pPr>
              <w:jc w:val="center"/>
              <w:rPr>
                <w:rFonts w:cs="Arial"/>
                <w:color w:val="000000"/>
                <w:sz w:val="18"/>
                <w:szCs w:val="18"/>
              </w:rPr>
            </w:pPr>
            <w:r w:rsidRPr="009F6926">
              <w:rPr>
                <w:rFonts w:cs="Arial"/>
                <w:color w:val="000000"/>
                <w:sz w:val="18"/>
                <w:szCs w:val="18"/>
              </w:rPr>
              <w:t>30/03/2020</w:t>
            </w:r>
          </w:p>
        </w:tc>
        <w:tc>
          <w:tcPr>
            <w:tcW w:w="0" w:type="auto"/>
            <w:shd w:val="clear" w:color="auto" w:fill="FFFFFF" w:themeFill="background1"/>
            <w:vAlign w:val="center"/>
          </w:tcPr>
          <w:p w14:paraId="2C90EC60"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 Wellington</w:t>
            </w:r>
          </w:p>
        </w:tc>
        <w:tc>
          <w:tcPr>
            <w:tcW w:w="0" w:type="auto"/>
            <w:shd w:val="clear" w:color="auto" w:fill="FFFFFF" w:themeFill="background1"/>
            <w:vAlign w:val="center"/>
          </w:tcPr>
          <w:p w14:paraId="4EC8D74C"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4CABBF5F" w14:textId="77777777" w:rsidTr="009F6926">
        <w:trPr>
          <w:jc w:val="center"/>
        </w:trPr>
        <w:tc>
          <w:tcPr>
            <w:tcW w:w="0" w:type="auto"/>
            <w:shd w:val="clear" w:color="auto" w:fill="FFFFFF" w:themeFill="background1"/>
            <w:vAlign w:val="center"/>
          </w:tcPr>
          <w:p w14:paraId="161B7453" w14:textId="77777777" w:rsidR="008D7F06" w:rsidRPr="009F6926" w:rsidRDefault="008D7F06" w:rsidP="001C18DB">
            <w:pPr>
              <w:jc w:val="center"/>
              <w:rPr>
                <w:rFonts w:cs="Arial"/>
                <w:color w:val="000000"/>
                <w:sz w:val="18"/>
                <w:szCs w:val="18"/>
              </w:rPr>
            </w:pPr>
            <w:r w:rsidRPr="009F6926">
              <w:rPr>
                <w:rFonts w:cs="Arial"/>
                <w:color w:val="000000"/>
                <w:sz w:val="18"/>
                <w:szCs w:val="18"/>
              </w:rPr>
              <w:t>20/CEN/68</w:t>
            </w:r>
          </w:p>
        </w:tc>
        <w:tc>
          <w:tcPr>
            <w:tcW w:w="0" w:type="auto"/>
            <w:shd w:val="clear" w:color="auto" w:fill="FFFFFF" w:themeFill="background1"/>
            <w:vAlign w:val="center"/>
          </w:tcPr>
          <w:p w14:paraId="364A54BE"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Klippel-</w:t>
            </w:r>
            <w:proofErr w:type="spellStart"/>
            <w:r w:rsidRPr="009F6926">
              <w:rPr>
                <w:rFonts w:cs="Arial"/>
                <w:color w:val="000000"/>
                <w:sz w:val="18"/>
                <w:szCs w:val="18"/>
              </w:rPr>
              <w:t>Trenaunay</w:t>
            </w:r>
            <w:proofErr w:type="spellEnd"/>
            <w:r w:rsidRPr="009F6926">
              <w:rPr>
                <w:rFonts w:cs="Arial"/>
                <w:color w:val="000000"/>
                <w:sz w:val="18"/>
                <w:szCs w:val="18"/>
              </w:rPr>
              <w:t xml:space="preserve"> Syndrome (KTS) Study</w:t>
            </w:r>
          </w:p>
        </w:tc>
        <w:tc>
          <w:tcPr>
            <w:tcW w:w="0" w:type="auto"/>
            <w:shd w:val="clear" w:color="auto" w:fill="FFFFFF" w:themeFill="background1"/>
            <w:vAlign w:val="center"/>
          </w:tcPr>
          <w:p w14:paraId="5CA1C687"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w:t>
            </w:r>
            <w:proofErr w:type="spellStart"/>
            <w:r w:rsidRPr="009F6926">
              <w:rPr>
                <w:rFonts w:cs="Arial"/>
                <w:color w:val="000000"/>
                <w:sz w:val="18"/>
                <w:szCs w:val="18"/>
              </w:rPr>
              <w:t>Swee</w:t>
            </w:r>
            <w:proofErr w:type="spellEnd"/>
            <w:r w:rsidRPr="009F6926">
              <w:rPr>
                <w:rFonts w:cs="Arial"/>
                <w:color w:val="000000"/>
                <w:sz w:val="18"/>
                <w:szCs w:val="18"/>
              </w:rPr>
              <w:t xml:space="preserve"> Tan</w:t>
            </w:r>
          </w:p>
        </w:tc>
        <w:tc>
          <w:tcPr>
            <w:tcW w:w="0" w:type="auto"/>
            <w:shd w:val="clear" w:color="auto" w:fill="FFFFFF" w:themeFill="background1"/>
            <w:vAlign w:val="center"/>
          </w:tcPr>
          <w:p w14:paraId="454A0A26"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44743D3B"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A5DC9B7"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3B103DAF" w14:textId="77777777" w:rsidR="008D7F06" w:rsidRPr="009F6926" w:rsidRDefault="008D7F06" w:rsidP="001C18DB">
            <w:pPr>
              <w:jc w:val="center"/>
              <w:rPr>
                <w:rFonts w:cs="Arial"/>
                <w:color w:val="000000"/>
                <w:sz w:val="18"/>
                <w:szCs w:val="18"/>
              </w:rPr>
            </w:pPr>
            <w:r w:rsidRPr="009F6926">
              <w:rPr>
                <w:rFonts w:cs="Arial"/>
                <w:color w:val="000000"/>
                <w:sz w:val="18"/>
                <w:szCs w:val="18"/>
              </w:rPr>
              <w:t>13/05/2020</w:t>
            </w:r>
          </w:p>
        </w:tc>
        <w:tc>
          <w:tcPr>
            <w:tcW w:w="0" w:type="auto"/>
            <w:shd w:val="clear" w:color="auto" w:fill="FFFFFF" w:themeFill="background1"/>
            <w:vAlign w:val="center"/>
          </w:tcPr>
          <w:p w14:paraId="791B31FF" w14:textId="77777777" w:rsidR="008D7F06" w:rsidRPr="009F6926" w:rsidRDefault="008D7F06" w:rsidP="001C18DB">
            <w:pPr>
              <w:jc w:val="center"/>
              <w:rPr>
                <w:rFonts w:cs="Arial"/>
                <w:color w:val="000000"/>
                <w:sz w:val="18"/>
                <w:szCs w:val="18"/>
              </w:rPr>
            </w:pPr>
            <w:r w:rsidRPr="009F6926">
              <w:rPr>
                <w:rFonts w:cs="Arial"/>
                <w:color w:val="000000"/>
                <w:sz w:val="18"/>
                <w:szCs w:val="18"/>
              </w:rPr>
              <w:t>Hutt Valley DHB</w:t>
            </w:r>
          </w:p>
        </w:tc>
        <w:tc>
          <w:tcPr>
            <w:tcW w:w="0" w:type="auto"/>
            <w:shd w:val="clear" w:color="auto" w:fill="FFFFFF" w:themeFill="background1"/>
            <w:vAlign w:val="center"/>
          </w:tcPr>
          <w:p w14:paraId="2359F228"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collaborative research , district health board (DHB), non-governmental </w:t>
            </w:r>
            <w:proofErr w:type="spellStart"/>
            <w:r w:rsidRPr="009F6926">
              <w:rPr>
                <w:rFonts w:cs="Arial"/>
                <w:color w:val="000000"/>
                <w:sz w:val="18"/>
                <w:szCs w:val="18"/>
              </w:rPr>
              <w:t>organisation</w:t>
            </w:r>
            <w:proofErr w:type="spellEnd"/>
            <w:r w:rsidRPr="009F6926">
              <w:rPr>
                <w:rFonts w:cs="Arial"/>
                <w:color w:val="000000"/>
                <w:sz w:val="18"/>
                <w:szCs w:val="18"/>
              </w:rPr>
              <w:t xml:space="preserve"> (NGO)</w:t>
            </w:r>
          </w:p>
        </w:tc>
      </w:tr>
      <w:tr w:rsidR="008D7F06" w:rsidRPr="009F6926" w14:paraId="501CB5A2" w14:textId="77777777" w:rsidTr="009F6926">
        <w:trPr>
          <w:jc w:val="center"/>
        </w:trPr>
        <w:tc>
          <w:tcPr>
            <w:tcW w:w="0" w:type="auto"/>
            <w:shd w:val="clear" w:color="auto" w:fill="FFFFFF" w:themeFill="background1"/>
            <w:vAlign w:val="center"/>
          </w:tcPr>
          <w:p w14:paraId="73D98D5B" w14:textId="77777777" w:rsidR="008D7F06" w:rsidRPr="009F6926" w:rsidRDefault="008D7F06" w:rsidP="001C18DB">
            <w:pPr>
              <w:jc w:val="center"/>
              <w:rPr>
                <w:rFonts w:cs="Arial"/>
                <w:color w:val="000000"/>
                <w:sz w:val="18"/>
                <w:szCs w:val="18"/>
              </w:rPr>
            </w:pPr>
            <w:r w:rsidRPr="009F6926">
              <w:rPr>
                <w:rFonts w:cs="Arial"/>
                <w:color w:val="000000"/>
                <w:sz w:val="18"/>
                <w:szCs w:val="18"/>
              </w:rPr>
              <w:t>20/CEN/69</w:t>
            </w:r>
          </w:p>
        </w:tc>
        <w:tc>
          <w:tcPr>
            <w:tcW w:w="0" w:type="auto"/>
            <w:shd w:val="clear" w:color="auto" w:fill="FFFFFF" w:themeFill="background1"/>
            <w:vAlign w:val="center"/>
          </w:tcPr>
          <w:p w14:paraId="7C10C0D5"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Bioavailability </w:t>
            </w:r>
            <w:proofErr w:type="gramStart"/>
            <w:r w:rsidRPr="009F6926">
              <w:rPr>
                <w:rFonts w:cs="Arial"/>
                <w:color w:val="000000"/>
                <w:sz w:val="18"/>
                <w:szCs w:val="18"/>
              </w:rPr>
              <w:t>Of</w:t>
            </w:r>
            <w:proofErr w:type="gramEnd"/>
            <w:r w:rsidRPr="009F6926">
              <w:rPr>
                <w:rFonts w:cs="Arial"/>
                <w:color w:val="000000"/>
                <w:sz w:val="18"/>
                <w:szCs w:val="18"/>
              </w:rPr>
              <w:t xml:space="preserve"> </w:t>
            </w:r>
            <w:proofErr w:type="spellStart"/>
            <w:r w:rsidRPr="009F6926">
              <w:rPr>
                <w:rFonts w:cs="Arial"/>
                <w:color w:val="000000"/>
                <w:sz w:val="18"/>
                <w:szCs w:val="18"/>
              </w:rPr>
              <w:t>Kawakawa</w:t>
            </w:r>
            <w:proofErr w:type="spellEnd"/>
            <w:r w:rsidRPr="009F6926">
              <w:rPr>
                <w:rFonts w:cs="Arial"/>
                <w:color w:val="000000"/>
                <w:sz w:val="18"/>
                <w:szCs w:val="18"/>
              </w:rPr>
              <w:t xml:space="preserve"> Tea metabolites in human volunteers (BOKA-T)</w:t>
            </w:r>
          </w:p>
        </w:tc>
        <w:tc>
          <w:tcPr>
            <w:tcW w:w="0" w:type="auto"/>
            <w:shd w:val="clear" w:color="auto" w:fill="FFFFFF" w:themeFill="background1"/>
            <w:vAlign w:val="center"/>
          </w:tcPr>
          <w:p w14:paraId="29C2B76C"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Prof Richard </w:t>
            </w:r>
            <w:proofErr w:type="spellStart"/>
            <w:r w:rsidRPr="009F6926">
              <w:rPr>
                <w:rFonts w:cs="Arial"/>
                <w:color w:val="000000"/>
                <w:sz w:val="18"/>
                <w:szCs w:val="18"/>
              </w:rPr>
              <w:t>Mithen</w:t>
            </w:r>
            <w:proofErr w:type="spellEnd"/>
          </w:p>
        </w:tc>
        <w:tc>
          <w:tcPr>
            <w:tcW w:w="0" w:type="auto"/>
            <w:shd w:val="clear" w:color="auto" w:fill="FFFFFF" w:themeFill="background1"/>
            <w:vAlign w:val="center"/>
          </w:tcPr>
          <w:p w14:paraId="2E037072" w14:textId="77777777" w:rsidR="008D7F06" w:rsidRPr="009F6926" w:rsidRDefault="008D7F06" w:rsidP="001C18DB">
            <w:pPr>
              <w:jc w:val="center"/>
              <w:rPr>
                <w:rFonts w:cs="Arial"/>
                <w:color w:val="000000"/>
                <w:sz w:val="18"/>
                <w:szCs w:val="18"/>
              </w:rPr>
            </w:pPr>
            <w:r w:rsidRPr="009F6926">
              <w:rPr>
                <w:rFonts w:cs="Arial"/>
                <w:color w:val="000000"/>
                <w:sz w:val="18"/>
                <w:szCs w:val="18"/>
              </w:rPr>
              <w:t>16/03/2020</w:t>
            </w:r>
          </w:p>
        </w:tc>
        <w:tc>
          <w:tcPr>
            <w:tcW w:w="0" w:type="auto"/>
            <w:shd w:val="clear" w:color="auto" w:fill="FFFFFF" w:themeFill="background1"/>
            <w:vAlign w:val="center"/>
          </w:tcPr>
          <w:p w14:paraId="54FD8075" w14:textId="77777777" w:rsidR="008D7F06" w:rsidRPr="009F6926" w:rsidRDefault="008D7F06" w:rsidP="001C18DB">
            <w:pPr>
              <w:jc w:val="center"/>
              <w:rPr>
                <w:rFonts w:cs="Arial"/>
                <w:color w:val="000000"/>
                <w:sz w:val="18"/>
                <w:szCs w:val="18"/>
              </w:rPr>
            </w:pPr>
            <w:r w:rsidRPr="009F6926">
              <w:rPr>
                <w:rFonts w:cs="Arial"/>
                <w:color w:val="000000"/>
                <w:sz w:val="18"/>
                <w:szCs w:val="18"/>
              </w:rPr>
              <w:t>10/04/2020</w:t>
            </w:r>
          </w:p>
        </w:tc>
        <w:tc>
          <w:tcPr>
            <w:tcW w:w="0" w:type="auto"/>
            <w:shd w:val="clear" w:color="auto" w:fill="FFFFFF" w:themeFill="background1"/>
            <w:vAlign w:val="center"/>
          </w:tcPr>
          <w:p w14:paraId="1C35E77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AFC92D8"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269A5C89"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w:t>
            </w:r>
          </w:p>
        </w:tc>
        <w:tc>
          <w:tcPr>
            <w:tcW w:w="0" w:type="auto"/>
            <w:shd w:val="clear" w:color="auto" w:fill="FFFFFF" w:themeFill="background1"/>
            <w:vAlign w:val="center"/>
          </w:tcPr>
          <w:p w14:paraId="0ADCB51C"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7C3D94A4" w14:textId="77777777" w:rsidTr="009F6926">
        <w:trPr>
          <w:jc w:val="center"/>
        </w:trPr>
        <w:tc>
          <w:tcPr>
            <w:tcW w:w="0" w:type="auto"/>
            <w:shd w:val="clear" w:color="auto" w:fill="FFFFFF" w:themeFill="background1"/>
            <w:vAlign w:val="center"/>
          </w:tcPr>
          <w:p w14:paraId="7870E61C" w14:textId="77777777" w:rsidR="008D7F06" w:rsidRPr="009F6926" w:rsidRDefault="008D7F06" w:rsidP="001C18DB">
            <w:pPr>
              <w:jc w:val="center"/>
              <w:rPr>
                <w:rFonts w:cs="Arial"/>
                <w:color w:val="000000"/>
                <w:sz w:val="18"/>
                <w:szCs w:val="18"/>
              </w:rPr>
            </w:pPr>
            <w:r w:rsidRPr="009F6926">
              <w:rPr>
                <w:rFonts w:cs="Arial"/>
                <w:color w:val="000000"/>
                <w:sz w:val="18"/>
                <w:szCs w:val="18"/>
              </w:rPr>
              <w:t>20/CEN/7</w:t>
            </w:r>
          </w:p>
        </w:tc>
        <w:tc>
          <w:tcPr>
            <w:tcW w:w="0" w:type="auto"/>
            <w:shd w:val="clear" w:color="auto" w:fill="FFFFFF" w:themeFill="background1"/>
            <w:vAlign w:val="center"/>
          </w:tcPr>
          <w:p w14:paraId="1E38AD58" w14:textId="77777777" w:rsidR="008D7F06" w:rsidRPr="009F6926" w:rsidRDefault="008D7F06" w:rsidP="001C18DB">
            <w:pPr>
              <w:jc w:val="center"/>
              <w:rPr>
                <w:rFonts w:cs="Arial"/>
                <w:color w:val="000000"/>
                <w:sz w:val="18"/>
                <w:szCs w:val="18"/>
              </w:rPr>
            </w:pPr>
            <w:r w:rsidRPr="009F6926">
              <w:rPr>
                <w:rFonts w:cs="Arial"/>
                <w:color w:val="000000"/>
                <w:sz w:val="18"/>
                <w:szCs w:val="18"/>
              </w:rPr>
              <w:t>Antibiotics in the first years of life</w:t>
            </w:r>
          </w:p>
        </w:tc>
        <w:tc>
          <w:tcPr>
            <w:tcW w:w="0" w:type="auto"/>
            <w:shd w:val="clear" w:color="auto" w:fill="FFFFFF" w:themeFill="background1"/>
            <w:vAlign w:val="center"/>
          </w:tcPr>
          <w:p w14:paraId="7F5ED578"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A/Prof Andrea 't </w:t>
            </w:r>
            <w:proofErr w:type="spellStart"/>
            <w:r w:rsidRPr="009F6926">
              <w:rPr>
                <w:rFonts w:cs="Arial"/>
                <w:color w:val="000000"/>
                <w:sz w:val="18"/>
                <w:szCs w:val="18"/>
              </w:rPr>
              <w:t>Mannetje</w:t>
            </w:r>
            <w:proofErr w:type="spellEnd"/>
          </w:p>
        </w:tc>
        <w:tc>
          <w:tcPr>
            <w:tcW w:w="0" w:type="auto"/>
            <w:shd w:val="clear" w:color="auto" w:fill="FFFFFF" w:themeFill="background1"/>
            <w:vAlign w:val="center"/>
          </w:tcPr>
          <w:p w14:paraId="743047E3"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B42D3D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DC69DA0"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5799E2F5" w14:textId="77777777" w:rsidR="008D7F06" w:rsidRPr="009F6926" w:rsidRDefault="008D7F06" w:rsidP="001C18DB">
            <w:pPr>
              <w:jc w:val="center"/>
              <w:rPr>
                <w:rFonts w:cs="Arial"/>
                <w:color w:val="000000"/>
                <w:sz w:val="18"/>
                <w:szCs w:val="18"/>
              </w:rPr>
            </w:pPr>
            <w:r w:rsidRPr="009F6926">
              <w:rPr>
                <w:rFonts w:cs="Arial"/>
                <w:color w:val="000000"/>
                <w:sz w:val="18"/>
                <w:szCs w:val="18"/>
              </w:rPr>
              <w:t>22/01/2020</w:t>
            </w:r>
          </w:p>
        </w:tc>
        <w:tc>
          <w:tcPr>
            <w:tcW w:w="0" w:type="auto"/>
            <w:shd w:val="clear" w:color="auto" w:fill="FFFFFF" w:themeFill="background1"/>
            <w:vAlign w:val="center"/>
          </w:tcPr>
          <w:p w14:paraId="45A4B70E" w14:textId="77777777" w:rsidR="008D7F06" w:rsidRPr="009F6926" w:rsidRDefault="008D7F06" w:rsidP="001C18DB">
            <w:pPr>
              <w:jc w:val="center"/>
              <w:rPr>
                <w:rFonts w:cs="Arial"/>
                <w:color w:val="000000"/>
                <w:sz w:val="18"/>
                <w:szCs w:val="18"/>
              </w:rPr>
            </w:pPr>
            <w:r w:rsidRPr="009F6926">
              <w:rPr>
                <w:rFonts w:cs="Arial"/>
                <w:color w:val="000000"/>
                <w:sz w:val="18"/>
                <w:szCs w:val="18"/>
              </w:rPr>
              <w:t>Massey University</w:t>
            </w:r>
          </w:p>
        </w:tc>
        <w:tc>
          <w:tcPr>
            <w:tcW w:w="0" w:type="auto"/>
            <w:shd w:val="clear" w:color="auto" w:fill="FFFFFF" w:themeFill="background1"/>
            <w:vAlign w:val="center"/>
          </w:tcPr>
          <w:p w14:paraId="5B0F7D0F"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16663C8A" w14:textId="77777777" w:rsidTr="009F6926">
        <w:trPr>
          <w:jc w:val="center"/>
        </w:trPr>
        <w:tc>
          <w:tcPr>
            <w:tcW w:w="0" w:type="auto"/>
            <w:shd w:val="clear" w:color="auto" w:fill="FFFFFF" w:themeFill="background1"/>
            <w:vAlign w:val="center"/>
          </w:tcPr>
          <w:p w14:paraId="617C62DE" w14:textId="77777777" w:rsidR="008D7F06" w:rsidRPr="009F6926" w:rsidRDefault="008D7F06" w:rsidP="001C18DB">
            <w:pPr>
              <w:jc w:val="center"/>
              <w:rPr>
                <w:rFonts w:cs="Arial"/>
                <w:color w:val="000000"/>
                <w:sz w:val="18"/>
                <w:szCs w:val="18"/>
              </w:rPr>
            </w:pPr>
            <w:r w:rsidRPr="009F6926">
              <w:rPr>
                <w:rFonts w:cs="Arial"/>
                <w:color w:val="000000"/>
                <w:sz w:val="18"/>
                <w:szCs w:val="18"/>
              </w:rPr>
              <w:t>20/CEN/70</w:t>
            </w:r>
          </w:p>
        </w:tc>
        <w:tc>
          <w:tcPr>
            <w:tcW w:w="0" w:type="auto"/>
            <w:shd w:val="clear" w:color="auto" w:fill="FFFFFF" w:themeFill="background1"/>
            <w:vAlign w:val="center"/>
          </w:tcPr>
          <w:p w14:paraId="7BE9D242" w14:textId="77777777" w:rsidR="008D7F06" w:rsidRPr="009F6926" w:rsidRDefault="008D7F06" w:rsidP="001C18DB">
            <w:pPr>
              <w:jc w:val="center"/>
              <w:rPr>
                <w:rFonts w:cs="Arial"/>
                <w:color w:val="000000"/>
                <w:sz w:val="18"/>
                <w:szCs w:val="18"/>
              </w:rPr>
            </w:pPr>
            <w:r w:rsidRPr="009F6926">
              <w:rPr>
                <w:rFonts w:cs="Arial"/>
                <w:color w:val="000000"/>
                <w:sz w:val="18"/>
                <w:szCs w:val="18"/>
              </w:rPr>
              <w:t>Proposal to start collecting and storing video of laparoscopic cholecystectomy for future analysis by computer vision and machine learning</w:t>
            </w:r>
          </w:p>
        </w:tc>
        <w:tc>
          <w:tcPr>
            <w:tcW w:w="0" w:type="auto"/>
            <w:shd w:val="clear" w:color="auto" w:fill="FFFFFF" w:themeFill="background1"/>
            <w:vAlign w:val="center"/>
          </w:tcPr>
          <w:p w14:paraId="54343898" w14:textId="77777777" w:rsidR="008D7F06" w:rsidRPr="009F6926" w:rsidRDefault="008D7F06" w:rsidP="001C18DB">
            <w:pPr>
              <w:jc w:val="center"/>
              <w:rPr>
                <w:rFonts w:cs="Arial"/>
                <w:color w:val="000000"/>
                <w:sz w:val="18"/>
                <w:szCs w:val="18"/>
              </w:rPr>
            </w:pPr>
            <w:r w:rsidRPr="009F6926">
              <w:rPr>
                <w:rFonts w:cs="Arial"/>
                <w:color w:val="000000"/>
                <w:sz w:val="18"/>
                <w:szCs w:val="18"/>
              </w:rPr>
              <w:t>Dr Saxon Connor</w:t>
            </w:r>
          </w:p>
        </w:tc>
        <w:tc>
          <w:tcPr>
            <w:tcW w:w="0" w:type="auto"/>
            <w:shd w:val="clear" w:color="auto" w:fill="FFFFFF" w:themeFill="background1"/>
            <w:vAlign w:val="center"/>
          </w:tcPr>
          <w:p w14:paraId="726BFA8E" w14:textId="77777777" w:rsidR="008D7F06" w:rsidRPr="009F6926" w:rsidRDefault="008D7F06" w:rsidP="001C18DB">
            <w:pPr>
              <w:jc w:val="center"/>
              <w:rPr>
                <w:rFonts w:cs="Arial"/>
                <w:color w:val="000000"/>
                <w:sz w:val="18"/>
                <w:szCs w:val="18"/>
              </w:rPr>
            </w:pPr>
            <w:r w:rsidRPr="009F6926">
              <w:rPr>
                <w:rFonts w:cs="Arial"/>
                <w:color w:val="000000"/>
                <w:sz w:val="18"/>
                <w:szCs w:val="18"/>
              </w:rPr>
              <w:t>16/03/2020</w:t>
            </w:r>
          </w:p>
        </w:tc>
        <w:tc>
          <w:tcPr>
            <w:tcW w:w="0" w:type="auto"/>
            <w:shd w:val="clear" w:color="auto" w:fill="FFFFFF" w:themeFill="background1"/>
            <w:vAlign w:val="center"/>
          </w:tcPr>
          <w:p w14:paraId="33780389" w14:textId="77777777" w:rsidR="008D7F06" w:rsidRPr="009F6926" w:rsidRDefault="008D7F06" w:rsidP="001C18DB">
            <w:pPr>
              <w:jc w:val="center"/>
              <w:rPr>
                <w:rFonts w:cs="Arial"/>
                <w:color w:val="000000"/>
                <w:sz w:val="18"/>
                <w:szCs w:val="18"/>
              </w:rPr>
            </w:pPr>
            <w:r w:rsidRPr="009F6926">
              <w:rPr>
                <w:rFonts w:cs="Arial"/>
                <w:color w:val="000000"/>
                <w:sz w:val="18"/>
                <w:szCs w:val="18"/>
              </w:rPr>
              <w:t>10/04/2020</w:t>
            </w:r>
          </w:p>
        </w:tc>
        <w:tc>
          <w:tcPr>
            <w:tcW w:w="0" w:type="auto"/>
            <w:shd w:val="clear" w:color="auto" w:fill="FFFFFF" w:themeFill="background1"/>
            <w:vAlign w:val="center"/>
          </w:tcPr>
          <w:p w14:paraId="1E2C729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2A35D4B1" w14:textId="77777777" w:rsidR="008D7F06" w:rsidRPr="009F6926" w:rsidRDefault="008D7F06" w:rsidP="001C18DB">
            <w:pPr>
              <w:jc w:val="center"/>
              <w:rPr>
                <w:rFonts w:cs="Arial"/>
                <w:color w:val="000000"/>
                <w:sz w:val="18"/>
                <w:szCs w:val="18"/>
              </w:rPr>
            </w:pPr>
            <w:r w:rsidRPr="009F6926">
              <w:rPr>
                <w:rFonts w:cs="Arial"/>
                <w:color w:val="000000"/>
                <w:sz w:val="18"/>
                <w:szCs w:val="18"/>
              </w:rPr>
              <w:t>28/04/2020</w:t>
            </w:r>
          </w:p>
        </w:tc>
        <w:tc>
          <w:tcPr>
            <w:tcW w:w="0" w:type="auto"/>
            <w:shd w:val="clear" w:color="auto" w:fill="FFFFFF" w:themeFill="background1"/>
            <w:vAlign w:val="center"/>
          </w:tcPr>
          <w:p w14:paraId="6E2D541A" w14:textId="77777777" w:rsidR="008D7F06" w:rsidRPr="009F6926" w:rsidRDefault="008D7F06" w:rsidP="001C18DB">
            <w:pPr>
              <w:jc w:val="center"/>
              <w:rPr>
                <w:rFonts w:cs="Arial"/>
                <w:color w:val="000000"/>
                <w:sz w:val="18"/>
                <w:szCs w:val="18"/>
              </w:rPr>
            </w:pPr>
            <w:r w:rsidRPr="009F6926">
              <w:rPr>
                <w:rFonts w:cs="Arial"/>
                <w:color w:val="000000"/>
                <w:sz w:val="18"/>
                <w:szCs w:val="18"/>
              </w:rPr>
              <w:t>CDHB</w:t>
            </w:r>
          </w:p>
        </w:tc>
        <w:tc>
          <w:tcPr>
            <w:tcW w:w="0" w:type="auto"/>
            <w:shd w:val="clear" w:color="auto" w:fill="FFFFFF" w:themeFill="background1"/>
            <w:vAlign w:val="center"/>
          </w:tcPr>
          <w:p w14:paraId="5C00666D"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180B4EA0" w14:textId="77777777" w:rsidTr="009F6926">
        <w:trPr>
          <w:jc w:val="center"/>
        </w:trPr>
        <w:tc>
          <w:tcPr>
            <w:tcW w:w="0" w:type="auto"/>
            <w:shd w:val="clear" w:color="auto" w:fill="FFFFFF" w:themeFill="background1"/>
            <w:vAlign w:val="center"/>
          </w:tcPr>
          <w:p w14:paraId="6B2D44E9" w14:textId="77777777" w:rsidR="008D7F06" w:rsidRPr="009F6926" w:rsidRDefault="008D7F06" w:rsidP="001C18DB">
            <w:pPr>
              <w:jc w:val="center"/>
              <w:rPr>
                <w:rFonts w:cs="Arial"/>
                <w:color w:val="000000"/>
                <w:sz w:val="18"/>
                <w:szCs w:val="18"/>
              </w:rPr>
            </w:pPr>
            <w:r w:rsidRPr="009F6926">
              <w:rPr>
                <w:rFonts w:cs="Arial"/>
                <w:color w:val="000000"/>
                <w:sz w:val="18"/>
                <w:szCs w:val="18"/>
              </w:rPr>
              <w:t>20/CEN/71</w:t>
            </w:r>
          </w:p>
        </w:tc>
        <w:tc>
          <w:tcPr>
            <w:tcW w:w="0" w:type="auto"/>
            <w:shd w:val="clear" w:color="auto" w:fill="FFFFFF" w:themeFill="background1"/>
            <w:vAlign w:val="center"/>
          </w:tcPr>
          <w:p w14:paraId="42B98320"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Te</w:t>
            </w:r>
            <w:proofErr w:type="spellEnd"/>
            <w:r w:rsidRPr="009F6926">
              <w:rPr>
                <w:rFonts w:cs="Arial"/>
                <w:color w:val="000000"/>
                <w:sz w:val="18"/>
                <w:szCs w:val="18"/>
              </w:rPr>
              <w:t xml:space="preserve"> </w:t>
            </w:r>
            <w:proofErr w:type="spellStart"/>
            <w:r w:rsidRPr="009F6926">
              <w:rPr>
                <w:rFonts w:cs="Arial"/>
                <w:color w:val="000000"/>
                <w:sz w:val="18"/>
                <w:szCs w:val="18"/>
              </w:rPr>
              <w:t>Pāpākainga</w:t>
            </w:r>
            <w:proofErr w:type="spellEnd"/>
            <w:r w:rsidRPr="009F6926">
              <w:rPr>
                <w:rFonts w:cs="Arial"/>
                <w:color w:val="000000"/>
                <w:sz w:val="18"/>
                <w:szCs w:val="18"/>
              </w:rPr>
              <w:t xml:space="preserve"> o </w:t>
            </w:r>
            <w:proofErr w:type="spellStart"/>
            <w:r w:rsidRPr="009F6926">
              <w:rPr>
                <w:rFonts w:cs="Arial"/>
                <w:color w:val="000000"/>
                <w:sz w:val="18"/>
                <w:szCs w:val="18"/>
              </w:rPr>
              <w:t>Tāne</w:t>
            </w:r>
            <w:proofErr w:type="spellEnd"/>
            <w:r w:rsidRPr="009F6926">
              <w:rPr>
                <w:rFonts w:cs="Arial"/>
                <w:color w:val="000000"/>
                <w:sz w:val="18"/>
                <w:szCs w:val="18"/>
              </w:rPr>
              <w:t xml:space="preserve"> </w:t>
            </w:r>
            <w:proofErr w:type="spellStart"/>
            <w:r w:rsidRPr="009F6926">
              <w:rPr>
                <w:rFonts w:cs="Arial"/>
                <w:color w:val="000000"/>
                <w:sz w:val="18"/>
                <w:szCs w:val="18"/>
              </w:rPr>
              <w:t>Whakapiripiri</w:t>
            </w:r>
            <w:proofErr w:type="spellEnd"/>
            <w:r w:rsidRPr="009F6926">
              <w:rPr>
                <w:rFonts w:cs="Arial"/>
                <w:color w:val="000000"/>
                <w:sz w:val="18"/>
                <w:szCs w:val="18"/>
              </w:rPr>
              <w:t xml:space="preserve"> - A Kaupapa Māori Forensic Mental Health Model of Care</w:t>
            </w:r>
          </w:p>
        </w:tc>
        <w:tc>
          <w:tcPr>
            <w:tcW w:w="0" w:type="auto"/>
            <w:shd w:val="clear" w:color="auto" w:fill="FFFFFF" w:themeFill="background1"/>
            <w:vAlign w:val="center"/>
          </w:tcPr>
          <w:p w14:paraId="61E82C6D"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Brian McKenna</w:t>
            </w:r>
          </w:p>
        </w:tc>
        <w:tc>
          <w:tcPr>
            <w:tcW w:w="0" w:type="auto"/>
            <w:shd w:val="clear" w:color="auto" w:fill="FFFFFF" w:themeFill="background1"/>
            <w:vAlign w:val="center"/>
          </w:tcPr>
          <w:p w14:paraId="22FD4E95" w14:textId="77777777" w:rsidR="008D7F06" w:rsidRPr="009F6926" w:rsidRDefault="008D7F06" w:rsidP="001C18DB">
            <w:pPr>
              <w:jc w:val="center"/>
              <w:rPr>
                <w:rFonts w:cs="Arial"/>
                <w:color w:val="000000"/>
                <w:sz w:val="18"/>
                <w:szCs w:val="18"/>
              </w:rPr>
            </w:pPr>
            <w:r w:rsidRPr="009F6926">
              <w:rPr>
                <w:rFonts w:cs="Arial"/>
                <w:color w:val="000000"/>
                <w:sz w:val="18"/>
                <w:szCs w:val="18"/>
              </w:rPr>
              <w:t>20/03/2020</w:t>
            </w:r>
          </w:p>
        </w:tc>
        <w:tc>
          <w:tcPr>
            <w:tcW w:w="0" w:type="auto"/>
            <w:shd w:val="clear" w:color="auto" w:fill="FFFFFF" w:themeFill="background1"/>
            <w:vAlign w:val="center"/>
          </w:tcPr>
          <w:p w14:paraId="6ABC5CB4" w14:textId="77777777" w:rsidR="008D7F06" w:rsidRPr="009F6926" w:rsidRDefault="008D7F06" w:rsidP="001C18DB">
            <w:pPr>
              <w:jc w:val="center"/>
              <w:rPr>
                <w:rFonts w:cs="Arial"/>
                <w:color w:val="000000"/>
                <w:sz w:val="18"/>
                <w:szCs w:val="18"/>
              </w:rPr>
            </w:pPr>
            <w:r w:rsidRPr="009F6926">
              <w:rPr>
                <w:rFonts w:cs="Arial"/>
                <w:color w:val="000000"/>
                <w:sz w:val="18"/>
                <w:szCs w:val="18"/>
              </w:rPr>
              <w:t>10/04/2020</w:t>
            </w:r>
          </w:p>
        </w:tc>
        <w:tc>
          <w:tcPr>
            <w:tcW w:w="0" w:type="auto"/>
            <w:shd w:val="clear" w:color="auto" w:fill="FFFFFF" w:themeFill="background1"/>
            <w:vAlign w:val="center"/>
          </w:tcPr>
          <w:p w14:paraId="573D568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672D83E2" w14:textId="77777777" w:rsidR="008D7F06" w:rsidRPr="009F6926" w:rsidRDefault="008D7F06" w:rsidP="001C18DB">
            <w:pPr>
              <w:jc w:val="center"/>
              <w:rPr>
                <w:rFonts w:cs="Arial"/>
                <w:color w:val="000000"/>
                <w:sz w:val="18"/>
                <w:szCs w:val="18"/>
              </w:rPr>
            </w:pPr>
            <w:r w:rsidRPr="009F6926">
              <w:rPr>
                <w:rFonts w:cs="Arial"/>
                <w:color w:val="000000"/>
                <w:sz w:val="18"/>
                <w:szCs w:val="18"/>
              </w:rPr>
              <w:t>6/07/2020</w:t>
            </w:r>
          </w:p>
        </w:tc>
        <w:tc>
          <w:tcPr>
            <w:tcW w:w="0" w:type="auto"/>
            <w:shd w:val="clear" w:color="auto" w:fill="FFFFFF" w:themeFill="background1"/>
            <w:vAlign w:val="center"/>
          </w:tcPr>
          <w:p w14:paraId="58296531" w14:textId="77777777" w:rsidR="008D7F06" w:rsidRPr="009F6926" w:rsidRDefault="008D7F06" w:rsidP="001C18DB">
            <w:pPr>
              <w:jc w:val="center"/>
              <w:rPr>
                <w:rFonts w:cs="Arial"/>
                <w:color w:val="000000"/>
                <w:sz w:val="18"/>
                <w:szCs w:val="18"/>
              </w:rPr>
            </w:pPr>
            <w:r w:rsidRPr="009F6926">
              <w:rPr>
                <w:rFonts w:cs="Arial"/>
                <w:color w:val="000000"/>
                <w:sz w:val="18"/>
                <w:szCs w:val="18"/>
              </w:rPr>
              <w:t>AUT</w:t>
            </w:r>
          </w:p>
        </w:tc>
        <w:tc>
          <w:tcPr>
            <w:tcW w:w="0" w:type="auto"/>
            <w:shd w:val="clear" w:color="auto" w:fill="FFFFFF" w:themeFill="background1"/>
            <w:vAlign w:val="center"/>
          </w:tcPr>
          <w:p w14:paraId="471BFED0"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6D9FF058" w14:textId="77777777" w:rsidTr="009F6926">
        <w:trPr>
          <w:jc w:val="center"/>
        </w:trPr>
        <w:tc>
          <w:tcPr>
            <w:tcW w:w="0" w:type="auto"/>
            <w:shd w:val="clear" w:color="auto" w:fill="FFFFFF" w:themeFill="background1"/>
            <w:vAlign w:val="center"/>
          </w:tcPr>
          <w:p w14:paraId="04D41A88" w14:textId="77777777" w:rsidR="008D7F06" w:rsidRPr="009F6926" w:rsidRDefault="008D7F06" w:rsidP="001C18DB">
            <w:pPr>
              <w:jc w:val="center"/>
              <w:rPr>
                <w:rFonts w:cs="Arial"/>
                <w:color w:val="000000"/>
                <w:sz w:val="18"/>
                <w:szCs w:val="18"/>
              </w:rPr>
            </w:pPr>
            <w:r w:rsidRPr="009F6926">
              <w:rPr>
                <w:rFonts w:cs="Arial"/>
                <w:color w:val="000000"/>
                <w:sz w:val="18"/>
                <w:szCs w:val="18"/>
              </w:rPr>
              <w:t>20/CEN/72</w:t>
            </w:r>
          </w:p>
        </w:tc>
        <w:tc>
          <w:tcPr>
            <w:tcW w:w="0" w:type="auto"/>
            <w:shd w:val="clear" w:color="auto" w:fill="FFFFFF" w:themeFill="background1"/>
            <w:vAlign w:val="center"/>
          </w:tcPr>
          <w:p w14:paraId="580A950B" w14:textId="77777777" w:rsidR="008D7F06" w:rsidRPr="009F6926" w:rsidRDefault="008D7F06" w:rsidP="001C18DB">
            <w:pPr>
              <w:jc w:val="center"/>
              <w:rPr>
                <w:rFonts w:cs="Arial"/>
                <w:color w:val="000000"/>
                <w:sz w:val="18"/>
                <w:szCs w:val="18"/>
              </w:rPr>
            </w:pPr>
            <w:r w:rsidRPr="009F6926">
              <w:rPr>
                <w:rFonts w:cs="Arial"/>
                <w:color w:val="000000"/>
                <w:sz w:val="18"/>
                <w:szCs w:val="18"/>
              </w:rPr>
              <w:t>Risk factors for positive colonoscopy for symptomatic Northland patients</w:t>
            </w:r>
          </w:p>
        </w:tc>
        <w:tc>
          <w:tcPr>
            <w:tcW w:w="0" w:type="auto"/>
            <w:shd w:val="clear" w:color="auto" w:fill="FFFFFF" w:themeFill="background1"/>
            <w:vAlign w:val="center"/>
          </w:tcPr>
          <w:p w14:paraId="2904A555" w14:textId="77777777" w:rsidR="008D7F06" w:rsidRPr="009F6926" w:rsidRDefault="008D7F06" w:rsidP="001C18DB">
            <w:pPr>
              <w:jc w:val="center"/>
              <w:rPr>
                <w:rFonts w:cs="Arial"/>
                <w:color w:val="000000"/>
                <w:sz w:val="18"/>
                <w:szCs w:val="18"/>
              </w:rPr>
            </w:pPr>
            <w:r w:rsidRPr="009F6926">
              <w:rPr>
                <w:rFonts w:cs="Arial"/>
                <w:color w:val="000000"/>
                <w:sz w:val="18"/>
                <w:szCs w:val="18"/>
              </w:rPr>
              <w:t>Dr Rachel Robertson</w:t>
            </w:r>
          </w:p>
        </w:tc>
        <w:tc>
          <w:tcPr>
            <w:tcW w:w="0" w:type="auto"/>
            <w:shd w:val="clear" w:color="auto" w:fill="FFFFFF" w:themeFill="background1"/>
            <w:vAlign w:val="center"/>
          </w:tcPr>
          <w:p w14:paraId="32477BA8" w14:textId="77777777" w:rsidR="008D7F06" w:rsidRPr="009F6926" w:rsidRDefault="008D7F06" w:rsidP="001C18DB">
            <w:pPr>
              <w:jc w:val="center"/>
              <w:rPr>
                <w:rFonts w:cs="Arial"/>
                <w:color w:val="000000"/>
                <w:sz w:val="18"/>
                <w:szCs w:val="18"/>
              </w:rPr>
            </w:pPr>
            <w:r w:rsidRPr="009F6926">
              <w:rPr>
                <w:rFonts w:cs="Arial"/>
                <w:color w:val="000000"/>
                <w:sz w:val="18"/>
                <w:szCs w:val="18"/>
              </w:rPr>
              <w:t>25/03/2020</w:t>
            </w:r>
          </w:p>
        </w:tc>
        <w:tc>
          <w:tcPr>
            <w:tcW w:w="0" w:type="auto"/>
            <w:shd w:val="clear" w:color="auto" w:fill="FFFFFF" w:themeFill="background1"/>
            <w:vAlign w:val="center"/>
          </w:tcPr>
          <w:p w14:paraId="7B5FA455" w14:textId="77777777" w:rsidR="008D7F06" w:rsidRPr="009F6926" w:rsidRDefault="008D7F06" w:rsidP="001C18DB">
            <w:pPr>
              <w:jc w:val="center"/>
              <w:rPr>
                <w:rFonts w:cs="Arial"/>
                <w:color w:val="000000"/>
                <w:sz w:val="18"/>
                <w:szCs w:val="18"/>
              </w:rPr>
            </w:pPr>
            <w:r w:rsidRPr="009F6926">
              <w:rPr>
                <w:rFonts w:cs="Arial"/>
                <w:color w:val="000000"/>
                <w:sz w:val="18"/>
                <w:szCs w:val="18"/>
              </w:rPr>
              <w:t>11/04/2020</w:t>
            </w:r>
          </w:p>
        </w:tc>
        <w:tc>
          <w:tcPr>
            <w:tcW w:w="0" w:type="auto"/>
            <w:shd w:val="clear" w:color="auto" w:fill="FFFFFF" w:themeFill="background1"/>
            <w:vAlign w:val="center"/>
          </w:tcPr>
          <w:p w14:paraId="1F305BF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D44318D" w14:textId="77777777" w:rsidR="008D7F06" w:rsidRPr="009F6926" w:rsidRDefault="008D7F06" w:rsidP="001C18DB">
            <w:pPr>
              <w:jc w:val="center"/>
              <w:rPr>
                <w:rFonts w:cs="Arial"/>
                <w:color w:val="000000"/>
                <w:sz w:val="18"/>
                <w:szCs w:val="18"/>
              </w:rPr>
            </w:pPr>
            <w:r w:rsidRPr="009F6926">
              <w:rPr>
                <w:rFonts w:cs="Arial"/>
                <w:color w:val="000000"/>
                <w:sz w:val="18"/>
                <w:szCs w:val="18"/>
              </w:rPr>
              <w:t>23/04/2020</w:t>
            </w:r>
          </w:p>
        </w:tc>
        <w:tc>
          <w:tcPr>
            <w:tcW w:w="0" w:type="auto"/>
            <w:shd w:val="clear" w:color="auto" w:fill="FFFFFF" w:themeFill="background1"/>
            <w:vAlign w:val="center"/>
          </w:tcPr>
          <w:p w14:paraId="5C2DB182"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FFFA669"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76B54501" w14:textId="77777777" w:rsidTr="009F6926">
        <w:trPr>
          <w:jc w:val="center"/>
        </w:trPr>
        <w:tc>
          <w:tcPr>
            <w:tcW w:w="0" w:type="auto"/>
            <w:shd w:val="clear" w:color="auto" w:fill="FFFFFF" w:themeFill="background1"/>
            <w:vAlign w:val="center"/>
          </w:tcPr>
          <w:p w14:paraId="2BD456E2" w14:textId="77777777" w:rsidR="008D7F06" w:rsidRPr="009F6926" w:rsidRDefault="008D7F06" w:rsidP="001C18DB">
            <w:pPr>
              <w:jc w:val="center"/>
              <w:rPr>
                <w:rFonts w:cs="Arial"/>
                <w:color w:val="000000"/>
                <w:sz w:val="18"/>
                <w:szCs w:val="18"/>
              </w:rPr>
            </w:pPr>
            <w:r w:rsidRPr="009F6926">
              <w:rPr>
                <w:rFonts w:cs="Arial"/>
                <w:color w:val="000000"/>
                <w:sz w:val="18"/>
                <w:szCs w:val="18"/>
              </w:rPr>
              <w:t>20/CEN/73</w:t>
            </w:r>
          </w:p>
        </w:tc>
        <w:tc>
          <w:tcPr>
            <w:tcW w:w="0" w:type="auto"/>
            <w:shd w:val="clear" w:color="auto" w:fill="FFFFFF" w:themeFill="background1"/>
            <w:vAlign w:val="center"/>
          </w:tcPr>
          <w:p w14:paraId="0C15D9C5"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Interbleed</w:t>
            </w:r>
            <w:proofErr w:type="spellEnd"/>
          </w:p>
        </w:tc>
        <w:tc>
          <w:tcPr>
            <w:tcW w:w="0" w:type="auto"/>
            <w:shd w:val="clear" w:color="auto" w:fill="FFFFFF" w:themeFill="background1"/>
            <w:vAlign w:val="center"/>
          </w:tcPr>
          <w:p w14:paraId="3D5020DA" w14:textId="77777777" w:rsidR="008D7F06" w:rsidRPr="009F6926" w:rsidRDefault="008D7F06" w:rsidP="001C18DB">
            <w:pPr>
              <w:jc w:val="center"/>
              <w:rPr>
                <w:rFonts w:cs="Arial"/>
                <w:color w:val="000000"/>
                <w:sz w:val="18"/>
                <w:szCs w:val="18"/>
              </w:rPr>
            </w:pPr>
            <w:r w:rsidRPr="009F6926">
              <w:rPr>
                <w:rFonts w:cs="Arial"/>
                <w:color w:val="000000"/>
                <w:sz w:val="18"/>
                <w:szCs w:val="18"/>
              </w:rPr>
              <w:t>Dr Matt Wheeler</w:t>
            </w:r>
          </w:p>
        </w:tc>
        <w:tc>
          <w:tcPr>
            <w:tcW w:w="0" w:type="auto"/>
            <w:shd w:val="clear" w:color="auto" w:fill="FFFFFF" w:themeFill="background1"/>
            <w:vAlign w:val="center"/>
          </w:tcPr>
          <w:p w14:paraId="46090D35" w14:textId="77777777" w:rsidR="008D7F06" w:rsidRPr="009F6926" w:rsidRDefault="008D7F06" w:rsidP="001C18DB">
            <w:pPr>
              <w:jc w:val="center"/>
              <w:rPr>
                <w:rFonts w:cs="Arial"/>
                <w:color w:val="000000"/>
                <w:sz w:val="18"/>
                <w:szCs w:val="18"/>
              </w:rPr>
            </w:pPr>
            <w:r w:rsidRPr="009F6926">
              <w:rPr>
                <w:rFonts w:cs="Arial"/>
                <w:color w:val="000000"/>
                <w:sz w:val="18"/>
                <w:szCs w:val="18"/>
              </w:rPr>
              <w:t>31/03/2020</w:t>
            </w:r>
          </w:p>
        </w:tc>
        <w:tc>
          <w:tcPr>
            <w:tcW w:w="0" w:type="auto"/>
            <w:shd w:val="clear" w:color="auto" w:fill="FFFFFF" w:themeFill="background1"/>
            <w:vAlign w:val="center"/>
          </w:tcPr>
          <w:p w14:paraId="644C851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699BCB5"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32E95C4C"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3D86A2B5" w14:textId="77777777" w:rsidR="008D7F06" w:rsidRPr="009F6926" w:rsidRDefault="008D7F06" w:rsidP="001C18DB">
            <w:pPr>
              <w:jc w:val="center"/>
              <w:rPr>
                <w:rFonts w:cs="Arial"/>
                <w:color w:val="000000"/>
                <w:sz w:val="18"/>
                <w:szCs w:val="18"/>
              </w:rPr>
            </w:pPr>
            <w:r w:rsidRPr="009F6926">
              <w:rPr>
                <w:rFonts w:cs="Arial"/>
                <w:color w:val="000000"/>
                <w:sz w:val="18"/>
                <w:szCs w:val="18"/>
              </w:rPr>
              <w:t>The Population Health Research Institute</w:t>
            </w:r>
          </w:p>
        </w:tc>
        <w:tc>
          <w:tcPr>
            <w:tcW w:w="0" w:type="auto"/>
            <w:shd w:val="clear" w:color="auto" w:fill="FFFFFF" w:themeFill="background1"/>
            <w:vAlign w:val="center"/>
          </w:tcPr>
          <w:p w14:paraId="711CBE16"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non-governmental </w:t>
            </w:r>
            <w:proofErr w:type="spellStart"/>
            <w:r w:rsidRPr="009F6926">
              <w:rPr>
                <w:rFonts w:cs="Arial"/>
                <w:color w:val="000000"/>
                <w:sz w:val="18"/>
                <w:szCs w:val="18"/>
              </w:rPr>
              <w:t>organisation</w:t>
            </w:r>
            <w:proofErr w:type="spellEnd"/>
            <w:r w:rsidRPr="009F6926">
              <w:rPr>
                <w:rFonts w:cs="Arial"/>
                <w:color w:val="000000"/>
                <w:sz w:val="18"/>
                <w:szCs w:val="18"/>
              </w:rPr>
              <w:t xml:space="preserve"> (NGO)</w:t>
            </w:r>
          </w:p>
        </w:tc>
      </w:tr>
      <w:tr w:rsidR="008D7F06" w:rsidRPr="009F6926" w14:paraId="7EA2F888" w14:textId="77777777" w:rsidTr="009F6926">
        <w:trPr>
          <w:jc w:val="center"/>
        </w:trPr>
        <w:tc>
          <w:tcPr>
            <w:tcW w:w="0" w:type="auto"/>
            <w:shd w:val="clear" w:color="auto" w:fill="FFFFFF" w:themeFill="background1"/>
            <w:vAlign w:val="center"/>
          </w:tcPr>
          <w:p w14:paraId="232530AD" w14:textId="77777777" w:rsidR="008D7F06" w:rsidRPr="009F6926" w:rsidRDefault="008D7F06" w:rsidP="001C18DB">
            <w:pPr>
              <w:jc w:val="center"/>
              <w:rPr>
                <w:rFonts w:cs="Arial"/>
                <w:color w:val="000000"/>
                <w:sz w:val="18"/>
                <w:szCs w:val="18"/>
              </w:rPr>
            </w:pPr>
            <w:r w:rsidRPr="009F6926">
              <w:rPr>
                <w:rFonts w:cs="Arial"/>
                <w:color w:val="000000"/>
                <w:sz w:val="18"/>
                <w:szCs w:val="18"/>
              </w:rPr>
              <w:t>20/CEN/74</w:t>
            </w:r>
          </w:p>
        </w:tc>
        <w:tc>
          <w:tcPr>
            <w:tcW w:w="0" w:type="auto"/>
            <w:shd w:val="clear" w:color="auto" w:fill="FFFFFF" w:themeFill="background1"/>
            <w:vAlign w:val="center"/>
          </w:tcPr>
          <w:p w14:paraId="64C91352" w14:textId="77777777" w:rsidR="008D7F06" w:rsidRPr="009F6926" w:rsidRDefault="008D7F06" w:rsidP="001C18DB">
            <w:pPr>
              <w:jc w:val="center"/>
              <w:rPr>
                <w:rFonts w:cs="Arial"/>
                <w:color w:val="000000"/>
                <w:sz w:val="18"/>
                <w:szCs w:val="18"/>
              </w:rPr>
            </w:pPr>
            <w:r w:rsidRPr="009F6926">
              <w:rPr>
                <w:rFonts w:cs="Arial"/>
                <w:color w:val="000000"/>
                <w:sz w:val="18"/>
                <w:szCs w:val="18"/>
              </w:rPr>
              <w:t>MACH: Methoxyflurane analgesia for conscious hysteroscopy</w:t>
            </w:r>
          </w:p>
        </w:tc>
        <w:tc>
          <w:tcPr>
            <w:tcW w:w="0" w:type="auto"/>
            <w:shd w:val="clear" w:color="auto" w:fill="FFFFFF" w:themeFill="background1"/>
            <w:vAlign w:val="center"/>
          </w:tcPr>
          <w:p w14:paraId="10F70CA8"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Emily </w:t>
            </w:r>
            <w:proofErr w:type="spellStart"/>
            <w:r w:rsidRPr="009F6926">
              <w:rPr>
                <w:rFonts w:cs="Arial"/>
                <w:color w:val="000000"/>
                <w:sz w:val="18"/>
                <w:szCs w:val="18"/>
              </w:rPr>
              <w:t>Twidale</w:t>
            </w:r>
            <w:proofErr w:type="spellEnd"/>
          </w:p>
        </w:tc>
        <w:tc>
          <w:tcPr>
            <w:tcW w:w="0" w:type="auto"/>
            <w:shd w:val="clear" w:color="auto" w:fill="FFFFFF" w:themeFill="background1"/>
            <w:vAlign w:val="center"/>
          </w:tcPr>
          <w:p w14:paraId="70AD30AA"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3F30ED55"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530DAE3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EE17A1A" w14:textId="77777777" w:rsidR="008D7F06" w:rsidRPr="009F6926" w:rsidRDefault="008D7F06" w:rsidP="001C18DB">
            <w:pPr>
              <w:jc w:val="center"/>
              <w:rPr>
                <w:rFonts w:cs="Arial"/>
                <w:color w:val="000000"/>
                <w:sz w:val="18"/>
                <w:szCs w:val="18"/>
              </w:rPr>
            </w:pPr>
            <w:r w:rsidRPr="009F6926">
              <w:rPr>
                <w:rFonts w:cs="Arial"/>
                <w:color w:val="000000"/>
                <w:sz w:val="18"/>
                <w:szCs w:val="18"/>
              </w:rPr>
              <w:t>18/06/2020</w:t>
            </w:r>
          </w:p>
        </w:tc>
        <w:tc>
          <w:tcPr>
            <w:tcW w:w="0" w:type="auto"/>
            <w:shd w:val="clear" w:color="auto" w:fill="FFFFFF" w:themeFill="background1"/>
            <w:vAlign w:val="center"/>
          </w:tcPr>
          <w:p w14:paraId="3B161688" w14:textId="77777777" w:rsidR="008D7F06" w:rsidRPr="009F6926" w:rsidRDefault="008D7F06" w:rsidP="001C18DB">
            <w:pPr>
              <w:jc w:val="center"/>
              <w:rPr>
                <w:rFonts w:cs="Arial"/>
                <w:color w:val="000000"/>
                <w:sz w:val="18"/>
                <w:szCs w:val="18"/>
              </w:rPr>
            </w:pPr>
            <w:r w:rsidRPr="009F6926">
              <w:rPr>
                <w:rFonts w:cs="Arial"/>
                <w:color w:val="000000"/>
                <w:sz w:val="18"/>
                <w:szCs w:val="18"/>
              </w:rPr>
              <w:t>Hamilton Hospital</w:t>
            </w:r>
          </w:p>
        </w:tc>
        <w:tc>
          <w:tcPr>
            <w:tcW w:w="0" w:type="auto"/>
            <w:shd w:val="clear" w:color="auto" w:fill="FFFFFF" w:themeFill="background1"/>
            <w:vAlign w:val="center"/>
          </w:tcPr>
          <w:p w14:paraId="596B262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457CC205" w14:textId="77777777" w:rsidTr="009F6926">
        <w:trPr>
          <w:jc w:val="center"/>
        </w:trPr>
        <w:tc>
          <w:tcPr>
            <w:tcW w:w="0" w:type="auto"/>
            <w:shd w:val="clear" w:color="auto" w:fill="FFFFFF" w:themeFill="background1"/>
            <w:vAlign w:val="center"/>
          </w:tcPr>
          <w:p w14:paraId="4D258838" w14:textId="77777777" w:rsidR="008D7F06" w:rsidRPr="009F6926" w:rsidRDefault="008D7F06" w:rsidP="001C18DB">
            <w:pPr>
              <w:jc w:val="center"/>
              <w:rPr>
                <w:rFonts w:cs="Arial"/>
                <w:color w:val="000000"/>
                <w:sz w:val="18"/>
                <w:szCs w:val="18"/>
              </w:rPr>
            </w:pPr>
            <w:r w:rsidRPr="009F6926">
              <w:rPr>
                <w:rFonts w:cs="Arial"/>
                <w:color w:val="000000"/>
                <w:sz w:val="18"/>
                <w:szCs w:val="18"/>
              </w:rPr>
              <w:t>20/CEN/75</w:t>
            </w:r>
          </w:p>
        </w:tc>
        <w:tc>
          <w:tcPr>
            <w:tcW w:w="0" w:type="auto"/>
            <w:shd w:val="clear" w:color="auto" w:fill="FFFFFF" w:themeFill="background1"/>
            <w:vAlign w:val="center"/>
          </w:tcPr>
          <w:p w14:paraId="33E7AE47" w14:textId="77777777" w:rsidR="008D7F06" w:rsidRPr="009F6926" w:rsidRDefault="008D7F06" w:rsidP="001C18DB">
            <w:pPr>
              <w:jc w:val="center"/>
              <w:rPr>
                <w:rFonts w:cs="Arial"/>
                <w:color w:val="000000"/>
                <w:sz w:val="18"/>
                <w:szCs w:val="18"/>
              </w:rPr>
            </w:pPr>
            <w:r w:rsidRPr="009F6926">
              <w:rPr>
                <w:rFonts w:cs="Arial"/>
                <w:color w:val="000000"/>
                <w:sz w:val="18"/>
                <w:szCs w:val="18"/>
              </w:rPr>
              <w:t>Coping in Lockdown Study</w:t>
            </w:r>
          </w:p>
        </w:tc>
        <w:tc>
          <w:tcPr>
            <w:tcW w:w="0" w:type="auto"/>
            <w:shd w:val="clear" w:color="auto" w:fill="FFFFFF" w:themeFill="background1"/>
            <w:vAlign w:val="center"/>
          </w:tcPr>
          <w:p w14:paraId="5A159CC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0A2C66F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477086A"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58ABFEC"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76F18C69"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2BA4838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1564408"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C948F48" w14:textId="77777777" w:rsidTr="009F6926">
        <w:trPr>
          <w:jc w:val="center"/>
        </w:trPr>
        <w:tc>
          <w:tcPr>
            <w:tcW w:w="0" w:type="auto"/>
            <w:shd w:val="clear" w:color="auto" w:fill="FFFFFF" w:themeFill="background1"/>
            <w:vAlign w:val="center"/>
          </w:tcPr>
          <w:p w14:paraId="5E2C0EDC" w14:textId="77777777" w:rsidR="008D7F06" w:rsidRPr="009F6926" w:rsidRDefault="008D7F06" w:rsidP="001C18DB">
            <w:pPr>
              <w:jc w:val="center"/>
              <w:rPr>
                <w:rFonts w:cs="Arial"/>
                <w:color w:val="000000"/>
                <w:sz w:val="18"/>
                <w:szCs w:val="18"/>
              </w:rPr>
            </w:pPr>
            <w:r w:rsidRPr="009F6926">
              <w:rPr>
                <w:rFonts w:cs="Arial"/>
                <w:color w:val="000000"/>
                <w:sz w:val="18"/>
                <w:szCs w:val="18"/>
              </w:rPr>
              <w:t>20/CEN/77</w:t>
            </w:r>
          </w:p>
        </w:tc>
        <w:tc>
          <w:tcPr>
            <w:tcW w:w="0" w:type="auto"/>
            <w:shd w:val="clear" w:color="auto" w:fill="FFFFFF" w:themeFill="background1"/>
            <w:vAlign w:val="center"/>
          </w:tcPr>
          <w:p w14:paraId="5B42EDFB" w14:textId="77777777" w:rsidR="008D7F06" w:rsidRPr="009F6926" w:rsidRDefault="008D7F06" w:rsidP="001C18DB">
            <w:pPr>
              <w:jc w:val="center"/>
              <w:rPr>
                <w:rFonts w:cs="Arial"/>
                <w:color w:val="000000"/>
                <w:sz w:val="18"/>
                <w:szCs w:val="18"/>
              </w:rPr>
            </w:pPr>
            <w:r w:rsidRPr="009F6926">
              <w:rPr>
                <w:rFonts w:cs="Arial"/>
                <w:color w:val="000000"/>
                <w:sz w:val="18"/>
                <w:szCs w:val="18"/>
              </w:rPr>
              <w:t>Rheumatology COVID-19 Study</w:t>
            </w:r>
          </w:p>
        </w:tc>
        <w:tc>
          <w:tcPr>
            <w:tcW w:w="0" w:type="auto"/>
            <w:shd w:val="clear" w:color="auto" w:fill="FFFFFF" w:themeFill="background1"/>
            <w:vAlign w:val="center"/>
          </w:tcPr>
          <w:p w14:paraId="31B08AC7" w14:textId="77777777" w:rsidR="008D7F06" w:rsidRPr="009F6926" w:rsidRDefault="008D7F06" w:rsidP="001C18DB">
            <w:pPr>
              <w:jc w:val="center"/>
              <w:rPr>
                <w:rFonts w:cs="Arial"/>
                <w:color w:val="000000"/>
                <w:sz w:val="18"/>
                <w:szCs w:val="18"/>
              </w:rPr>
            </w:pPr>
            <w:r w:rsidRPr="009F6926">
              <w:rPr>
                <w:rFonts w:cs="Arial"/>
                <w:color w:val="000000"/>
                <w:sz w:val="18"/>
                <w:szCs w:val="18"/>
              </w:rPr>
              <w:t>Dr Rebecca Grainger</w:t>
            </w:r>
          </w:p>
        </w:tc>
        <w:tc>
          <w:tcPr>
            <w:tcW w:w="0" w:type="auto"/>
            <w:shd w:val="clear" w:color="auto" w:fill="FFFFFF" w:themeFill="background1"/>
            <w:vAlign w:val="center"/>
          </w:tcPr>
          <w:p w14:paraId="5CC8D0E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F031B3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5538CD86"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7F3169C3"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25B3671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E876E04"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41658AAA" w14:textId="77777777" w:rsidTr="009F6926">
        <w:trPr>
          <w:jc w:val="center"/>
        </w:trPr>
        <w:tc>
          <w:tcPr>
            <w:tcW w:w="0" w:type="auto"/>
            <w:shd w:val="clear" w:color="auto" w:fill="FFFFFF" w:themeFill="background1"/>
            <w:vAlign w:val="center"/>
          </w:tcPr>
          <w:p w14:paraId="4A499280" w14:textId="77777777" w:rsidR="008D7F06" w:rsidRPr="009F6926" w:rsidRDefault="008D7F06" w:rsidP="001C18DB">
            <w:pPr>
              <w:jc w:val="center"/>
              <w:rPr>
                <w:rFonts w:cs="Arial"/>
                <w:color w:val="000000"/>
                <w:sz w:val="18"/>
                <w:szCs w:val="18"/>
              </w:rPr>
            </w:pPr>
            <w:r w:rsidRPr="009F6926">
              <w:rPr>
                <w:rFonts w:cs="Arial"/>
                <w:color w:val="000000"/>
                <w:sz w:val="18"/>
                <w:szCs w:val="18"/>
              </w:rPr>
              <w:t>20/CEN/78</w:t>
            </w:r>
          </w:p>
        </w:tc>
        <w:tc>
          <w:tcPr>
            <w:tcW w:w="0" w:type="auto"/>
            <w:shd w:val="clear" w:color="auto" w:fill="FFFFFF" w:themeFill="background1"/>
            <w:vAlign w:val="center"/>
          </w:tcPr>
          <w:p w14:paraId="03860E12"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Prothrombinex</w:t>
            </w:r>
            <w:proofErr w:type="spellEnd"/>
            <w:r w:rsidRPr="009F6926">
              <w:rPr>
                <w:rFonts w:cs="Arial"/>
                <w:color w:val="000000"/>
                <w:sz w:val="18"/>
                <w:szCs w:val="18"/>
              </w:rPr>
              <w:t xml:space="preserve"> Use in Cardiac Surgery</w:t>
            </w:r>
          </w:p>
        </w:tc>
        <w:tc>
          <w:tcPr>
            <w:tcW w:w="0" w:type="auto"/>
            <w:shd w:val="clear" w:color="auto" w:fill="FFFFFF" w:themeFill="background1"/>
            <w:vAlign w:val="center"/>
          </w:tcPr>
          <w:p w14:paraId="48D68CA6" w14:textId="77777777" w:rsidR="008D7F06" w:rsidRPr="009F6926" w:rsidRDefault="008D7F06" w:rsidP="001C18DB">
            <w:pPr>
              <w:jc w:val="center"/>
              <w:rPr>
                <w:rFonts w:cs="Arial"/>
                <w:color w:val="000000"/>
                <w:sz w:val="18"/>
                <w:szCs w:val="18"/>
              </w:rPr>
            </w:pPr>
            <w:r w:rsidRPr="009F6926">
              <w:rPr>
                <w:rFonts w:cs="Arial"/>
                <w:color w:val="000000"/>
                <w:sz w:val="18"/>
                <w:szCs w:val="18"/>
              </w:rPr>
              <w:t>Dr Charles Allen</w:t>
            </w:r>
          </w:p>
        </w:tc>
        <w:tc>
          <w:tcPr>
            <w:tcW w:w="0" w:type="auto"/>
            <w:shd w:val="clear" w:color="auto" w:fill="FFFFFF" w:themeFill="background1"/>
            <w:vAlign w:val="center"/>
          </w:tcPr>
          <w:p w14:paraId="69DE9A6A" w14:textId="77777777" w:rsidR="008D7F06" w:rsidRPr="009F6926" w:rsidRDefault="008D7F06" w:rsidP="001C18DB">
            <w:pPr>
              <w:jc w:val="center"/>
              <w:rPr>
                <w:rFonts w:cs="Arial"/>
                <w:color w:val="000000"/>
                <w:sz w:val="18"/>
                <w:szCs w:val="18"/>
              </w:rPr>
            </w:pPr>
            <w:r w:rsidRPr="009F6926">
              <w:rPr>
                <w:rFonts w:cs="Arial"/>
                <w:color w:val="000000"/>
                <w:sz w:val="18"/>
                <w:szCs w:val="18"/>
              </w:rPr>
              <w:t>24/06/2020</w:t>
            </w:r>
          </w:p>
        </w:tc>
        <w:tc>
          <w:tcPr>
            <w:tcW w:w="0" w:type="auto"/>
            <w:shd w:val="clear" w:color="auto" w:fill="FFFFFF" w:themeFill="background1"/>
            <w:vAlign w:val="center"/>
          </w:tcPr>
          <w:p w14:paraId="1BD6B3B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6BA54B2"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54FEDE2" w14:textId="77777777" w:rsidR="008D7F06" w:rsidRPr="009F6926" w:rsidRDefault="008D7F06" w:rsidP="001C18DB">
            <w:pPr>
              <w:jc w:val="center"/>
              <w:rPr>
                <w:rFonts w:cs="Arial"/>
                <w:color w:val="000000"/>
                <w:sz w:val="18"/>
                <w:szCs w:val="18"/>
              </w:rPr>
            </w:pPr>
            <w:r w:rsidRPr="009F6926">
              <w:rPr>
                <w:rFonts w:cs="Arial"/>
                <w:color w:val="000000"/>
                <w:sz w:val="18"/>
                <w:szCs w:val="18"/>
              </w:rPr>
              <w:t>2/07/2020</w:t>
            </w:r>
          </w:p>
        </w:tc>
        <w:tc>
          <w:tcPr>
            <w:tcW w:w="0" w:type="auto"/>
            <w:shd w:val="clear" w:color="auto" w:fill="FFFFFF" w:themeFill="background1"/>
            <w:vAlign w:val="center"/>
          </w:tcPr>
          <w:p w14:paraId="6665B9F0"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District Health Board</w:t>
            </w:r>
          </w:p>
        </w:tc>
        <w:tc>
          <w:tcPr>
            <w:tcW w:w="0" w:type="auto"/>
            <w:shd w:val="clear" w:color="auto" w:fill="FFFFFF" w:themeFill="background1"/>
            <w:vAlign w:val="center"/>
          </w:tcPr>
          <w:p w14:paraId="679B06EC" w14:textId="77777777" w:rsidR="008D7F06" w:rsidRPr="009F6926" w:rsidRDefault="008D7F06" w:rsidP="001C18DB">
            <w:pPr>
              <w:jc w:val="center"/>
              <w:rPr>
                <w:rFonts w:cs="Arial"/>
                <w:color w:val="000000"/>
                <w:sz w:val="18"/>
                <w:szCs w:val="18"/>
              </w:rPr>
            </w:pPr>
            <w:r w:rsidRPr="009F6926">
              <w:rPr>
                <w:rFonts w:cs="Arial"/>
                <w:color w:val="000000"/>
                <w:sz w:val="18"/>
                <w:szCs w:val="18"/>
              </w:rPr>
              <w:t>other</w:t>
            </w:r>
          </w:p>
        </w:tc>
      </w:tr>
      <w:tr w:rsidR="008D7F06" w:rsidRPr="009F6926" w14:paraId="1A4D3733" w14:textId="77777777" w:rsidTr="009F6926">
        <w:trPr>
          <w:jc w:val="center"/>
        </w:trPr>
        <w:tc>
          <w:tcPr>
            <w:tcW w:w="0" w:type="auto"/>
            <w:shd w:val="clear" w:color="auto" w:fill="FFFFFF" w:themeFill="background1"/>
            <w:vAlign w:val="center"/>
          </w:tcPr>
          <w:p w14:paraId="6F856A0E" w14:textId="77777777" w:rsidR="008D7F06" w:rsidRPr="009F6926" w:rsidRDefault="008D7F06" w:rsidP="001C18DB">
            <w:pPr>
              <w:jc w:val="center"/>
              <w:rPr>
                <w:rFonts w:cs="Arial"/>
                <w:color w:val="000000"/>
                <w:sz w:val="18"/>
                <w:szCs w:val="18"/>
              </w:rPr>
            </w:pPr>
            <w:r w:rsidRPr="009F6926">
              <w:rPr>
                <w:rFonts w:cs="Arial"/>
                <w:color w:val="000000"/>
                <w:sz w:val="18"/>
                <w:szCs w:val="18"/>
              </w:rPr>
              <w:t>20/CEN/79</w:t>
            </w:r>
          </w:p>
        </w:tc>
        <w:tc>
          <w:tcPr>
            <w:tcW w:w="0" w:type="auto"/>
            <w:shd w:val="clear" w:color="auto" w:fill="FFFFFF" w:themeFill="background1"/>
            <w:vAlign w:val="center"/>
          </w:tcPr>
          <w:p w14:paraId="6C42942B" w14:textId="77777777" w:rsidR="008D7F06" w:rsidRPr="009F6926" w:rsidRDefault="008D7F06" w:rsidP="001C18DB">
            <w:pPr>
              <w:jc w:val="center"/>
              <w:rPr>
                <w:rFonts w:cs="Arial"/>
                <w:color w:val="000000"/>
                <w:sz w:val="18"/>
                <w:szCs w:val="18"/>
              </w:rPr>
            </w:pPr>
            <w:r w:rsidRPr="009F6926">
              <w:rPr>
                <w:rFonts w:cs="Arial"/>
                <w:color w:val="000000"/>
                <w:sz w:val="18"/>
                <w:szCs w:val="18"/>
              </w:rPr>
              <w:t>IBD inpatient audit Inflammatory Bowel Disease Inpatient Audit</w:t>
            </w:r>
          </w:p>
        </w:tc>
        <w:tc>
          <w:tcPr>
            <w:tcW w:w="0" w:type="auto"/>
            <w:shd w:val="clear" w:color="auto" w:fill="FFFFFF" w:themeFill="background1"/>
            <w:vAlign w:val="center"/>
          </w:tcPr>
          <w:p w14:paraId="513B23D7"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Heidi </w:t>
            </w:r>
            <w:proofErr w:type="spellStart"/>
            <w:r w:rsidRPr="009F6926">
              <w:rPr>
                <w:rFonts w:cs="Arial"/>
                <w:color w:val="000000"/>
                <w:sz w:val="18"/>
                <w:szCs w:val="18"/>
              </w:rPr>
              <w:t>Su</w:t>
            </w:r>
            <w:proofErr w:type="spellEnd"/>
          </w:p>
        </w:tc>
        <w:tc>
          <w:tcPr>
            <w:tcW w:w="0" w:type="auto"/>
            <w:shd w:val="clear" w:color="auto" w:fill="FFFFFF" w:themeFill="background1"/>
            <w:vAlign w:val="center"/>
          </w:tcPr>
          <w:p w14:paraId="64DAD06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97B30A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60659F3"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7CB58C9A" w14:textId="77777777" w:rsidR="008D7F06" w:rsidRPr="009F6926" w:rsidRDefault="008D7F06" w:rsidP="001C18DB">
            <w:pPr>
              <w:jc w:val="center"/>
              <w:rPr>
                <w:rFonts w:cs="Arial"/>
                <w:color w:val="000000"/>
                <w:sz w:val="18"/>
                <w:szCs w:val="18"/>
              </w:rPr>
            </w:pPr>
            <w:r w:rsidRPr="009F6926">
              <w:rPr>
                <w:rFonts w:cs="Arial"/>
                <w:color w:val="000000"/>
                <w:sz w:val="18"/>
                <w:szCs w:val="18"/>
              </w:rPr>
              <w:t>17/04/2020</w:t>
            </w:r>
          </w:p>
        </w:tc>
        <w:tc>
          <w:tcPr>
            <w:tcW w:w="0" w:type="auto"/>
            <w:shd w:val="clear" w:color="auto" w:fill="FFFFFF" w:themeFill="background1"/>
            <w:vAlign w:val="center"/>
          </w:tcPr>
          <w:p w14:paraId="5BDFDB2B" w14:textId="77777777" w:rsidR="008D7F06" w:rsidRPr="009F6926" w:rsidRDefault="008D7F06" w:rsidP="001C18DB">
            <w:pPr>
              <w:jc w:val="center"/>
              <w:rPr>
                <w:rFonts w:cs="Arial"/>
                <w:color w:val="000000"/>
                <w:sz w:val="18"/>
                <w:szCs w:val="18"/>
              </w:rPr>
            </w:pPr>
            <w:r w:rsidRPr="009F6926">
              <w:rPr>
                <w:rFonts w:cs="Arial"/>
                <w:color w:val="000000"/>
                <w:sz w:val="18"/>
                <w:szCs w:val="18"/>
              </w:rPr>
              <w:t>CDHB</w:t>
            </w:r>
          </w:p>
        </w:tc>
        <w:tc>
          <w:tcPr>
            <w:tcW w:w="0" w:type="auto"/>
            <w:shd w:val="clear" w:color="auto" w:fill="FFFFFF" w:themeFill="background1"/>
            <w:vAlign w:val="center"/>
          </w:tcPr>
          <w:p w14:paraId="35E7D7C3"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C7058FB" w14:textId="77777777" w:rsidTr="009F6926">
        <w:trPr>
          <w:jc w:val="center"/>
        </w:trPr>
        <w:tc>
          <w:tcPr>
            <w:tcW w:w="0" w:type="auto"/>
            <w:shd w:val="clear" w:color="auto" w:fill="FFFFFF" w:themeFill="background1"/>
            <w:vAlign w:val="center"/>
          </w:tcPr>
          <w:p w14:paraId="1F4B4D76" w14:textId="77777777" w:rsidR="008D7F06" w:rsidRPr="009F6926" w:rsidRDefault="008D7F06" w:rsidP="001C18DB">
            <w:pPr>
              <w:jc w:val="center"/>
              <w:rPr>
                <w:rFonts w:cs="Arial"/>
                <w:color w:val="000000"/>
                <w:sz w:val="18"/>
                <w:szCs w:val="18"/>
              </w:rPr>
            </w:pPr>
            <w:r w:rsidRPr="009F6926">
              <w:rPr>
                <w:rFonts w:cs="Arial"/>
                <w:color w:val="000000"/>
                <w:sz w:val="18"/>
                <w:szCs w:val="18"/>
              </w:rPr>
              <w:t>20/CEN/8</w:t>
            </w:r>
          </w:p>
        </w:tc>
        <w:tc>
          <w:tcPr>
            <w:tcW w:w="0" w:type="auto"/>
            <w:shd w:val="clear" w:color="auto" w:fill="FFFFFF" w:themeFill="background1"/>
            <w:vAlign w:val="center"/>
          </w:tcPr>
          <w:p w14:paraId="26E7689B" w14:textId="77777777" w:rsidR="008D7F06" w:rsidRPr="009F6926" w:rsidRDefault="008D7F06" w:rsidP="001C18DB">
            <w:pPr>
              <w:jc w:val="center"/>
              <w:rPr>
                <w:rFonts w:cs="Arial"/>
                <w:color w:val="000000"/>
                <w:sz w:val="18"/>
                <w:szCs w:val="18"/>
              </w:rPr>
            </w:pPr>
            <w:r w:rsidRPr="009F6926">
              <w:rPr>
                <w:rFonts w:cs="Arial"/>
                <w:color w:val="000000"/>
                <w:sz w:val="18"/>
                <w:szCs w:val="18"/>
              </w:rPr>
              <w:t>Prevalence, predictors, diagnosis and treatment of PTSD, anxiety and depression in traumatic injury patients.</w:t>
            </w:r>
          </w:p>
        </w:tc>
        <w:tc>
          <w:tcPr>
            <w:tcW w:w="0" w:type="auto"/>
            <w:shd w:val="clear" w:color="auto" w:fill="FFFFFF" w:themeFill="background1"/>
            <w:vAlign w:val="center"/>
          </w:tcPr>
          <w:p w14:paraId="16A4D9C1" w14:textId="77777777" w:rsidR="008D7F06" w:rsidRPr="009F6926" w:rsidRDefault="008D7F06" w:rsidP="001C18DB">
            <w:pPr>
              <w:jc w:val="center"/>
              <w:rPr>
                <w:rFonts w:cs="Arial"/>
                <w:color w:val="000000"/>
                <w:sz w:val="18"/>
                <w:szCs w:val="18"/>
              </w:rPr>
            </w:pPr>
            <w:r w:rsidRPr="009F6926">
              <w:rPr>
                <w:rFonts w:cs="Arial"/>
                <w:color w:val="000000"/>
                <w:sz w:val="18"/>
                <w:szCs w:val="18"/>
              </w:rPr>
              <w:t>Dr Andrew McCombie</w:t>
            </w:r>
          </w:p>
        </w:tc>
        <w:tc>
          <w:tcPr>
            <w:tcW w:w="0" w:type="auto"/>
            <w:shd w:val="clear" w:color="auto" w:fill="FFFFFF" w:themeFill="background1"/>
            <w:vAlign w:val="center"/>
          </w:tcPr>
          <w:p w14:paraId="4D42739D" w14:textId="77777777" w:rsidR="008D7F06" w:rsidRPr="009F6926" w:rsidRDefault="008D7F06" w:rsidP="001C18DB">
            <w:pPr>
              <w:jc w:val="center"/>
              <w:rPr>
                <w:rFonts w:cs="Arial"/>
                <w:color w:val="000000"/>
                <w:sz w:val="18"/>
                <w:szCs w:val="18"/>
              </w:rPr>
            </w:pPr>
            <w:r w:rsidRPr="009F6926">
              <w:rPr>
                <w:rFonts w:cs="Arial"/>
                <w:color w:val="000000"/>
                <w:sz w:val="18"/>
                <w:szCs w:val="18"/>
              </w:rPr>
              <w:t>16/01/2020</w:t>
            </w:r>
          </w:p>
        </w:tc>
        <w:tc>
          <w:tcPr>
            <w:tcW w:w="0" w:type="auto"/>
            <w:shd w:val="clear" w:color="auto" w:fill="FFFFFF" w:themeFill="background1"/>
            <w:vAlign w:val="center"/>
          </w:tcPr>
          <w:p w14:paraId="095A3836" w14:textId="77777777" w:rsidR="008D7F06" w:rsidRPr="009F6926" w:rsidRDefault="008D7F06" w:rsidP="001C18DB">
            <w:pPr>
              <w:jc w:val="center"/>
              <w:rPr>
                <w:rFonts w:cs="Arial"/>
                <w:color w:val="000000"/>
                <w:sz w:val="18"/>
                <w:szCs w:val="18"/>
              </w:rPr>
            </w:pPr>
            <w:r w:rsidRPr="009F6926">
              <w:rPr>
                <w:rFonts w:cs="Arial"/>
                <w:color w:val="000000"/>
                <w:sz w:val="18"/>
                <w:szCs w:val="18"/>
              </w:rPr>
              <w:t>5/02/2020</w:t>
            </w:r>
          </w:p>
        </w:tc>
        <w:tc>
          <w:tcPr>
            <w:tcW w:w="0" w:type="auto"/>
            <w:shd w:val="clear" w:color="auto" w:fill="FFFFFF" w:themeFill="background1"/>
            <w:vAlign w:val="center"/>
          </w:tcPr>
          <w:p w14:paraId="652B31D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52467EA" w14:textId="77777777" w:rsidR="008D7F06" w:rsidRPr="009F6926" w:rsidRDefault="008D7F06" w:rsidP="001C18DB">
            <w:pPr>
              <w:jc w:val="center"/>
              <w:rPr>
                <w:rFonts w:cs="Arial"/>
                <w:color w:val="000000"/>
                <w:sz w:val="18"/>
                <w:szCs w:val="18"/>
              </w:rPr>
            </w:pPr>
            <w:r w:rsidRPr="009F6926">
              <w:rPr>
                <w:rFonts w:cs="Arial"/>
                <w:color w:val="000000"/>
                <w:sz w:val="18"/>
                <w:szCs w:val="18"/>
              </w:rPr>
              <w:t>18/03/2020</w:t>
            </w:r>
          </w:p>
        </w:tc>
        <w:tc>
          <w:tcPr>
            <w:tcW w:w="0" w:type="auto"/>
            <w:shd w:val="clear" w:color="auto" w:fill="FFFFFF" w:themeFill="background1"/>
            <w:vAlign w:val="center"/>
          </w:tcPr>
          <w:p w14:paraId="20B34F2E" w14:textId="77777777" w:rsidR="008D7F06" w:rsidRPr="009F6926" w:rsidRDefault="008D7F06" w:rsidP="001C18DB">
            <w:pPr>
              <w:jc w:val="center"/>
              <w:rPr>
                <w:rFonts w:cs="Arial"/>
                <w:color w:val="000000"/>
                <w:sz w:val="18"/>
                <w:szCs w:val="18"/>
              </w:rPr>
            </w:pPr>
            <w:r w:rsidRPr="009F6926">
              <w:rPr>
                <w:rFonts w:cs="Arial"/>
                <w:color w:val="000000"/>
                <w:sz w:val="18"/>
                <w:szCs w:val="18"/>
              </w:rPr>
              <w:t>Canterbury District Health Board</w:t>
            </w:r>
          </w:p>
        </w:tc>
        <w:tc>
          <w:tcPr>
            <w:tcW w:w="0" w:type="auto"/>
            <w:shd w:val="clear" w:color="auto" w:fill="FFFFFF" w:themeFill="background1"/>
            <w:vAlign w:val="center"/>
          </w:tcPr>
          <w:p w14:paraId="19F16304"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4AB5CEA0" w14:textId="77777777" w:rsidTr="009F6926">
        <w:trPr>
          <w:jc w:val="center"/>
        </w:trPr>
        <w:tc>
          <w:tcPr>
            <w:tcW w:w="0" w:type="auto"/>
            <w:shd w:val="clear" w:color="auto" w:fill="FFFFFF" w:themeFill="background1"/>
            <w:vAlign w:val="center"/>
          </w:tcPr>
          <w:p w14:paraId="5D128ECA" w14:textId="77777777" w:rsidR="008D7F06" w:rsidRPr="009F6926" w:rsidRDefault="008D7F06" w:rsidP="001C18DB">
            <w:pPr>
              <w:jc w:val="center"/>
              <w:rPr>
                <w:rFonts w:cs="Arial"/>
                <w:color w:val="000000"/>
                <w:sz w:val="18"/>
                <w:szCs w:val="18"/>
              </w:rPr>
            </w:pPr>
            <w:r w:rsidRPr="009F6926">
              <w:rPr>
                <w:rFonts w:cs="Arial"/>
                <w:color w:val="000000"/>
                <w:sz w:val="18"/>
                <w:szCs w:val="18"/>
              </w:rPr>
              <w:t>20/CEN/82</w:t>
            </w:r>
          </w:p>
        </w:tc>
        <w:tc>
          <w:tcPr>
            <w:tcW w:w="0" w:type="auto"/>
            <w:shd w:val="clear" w:color="auto" w:fill="FFFFFF" w:themeFill="background1"/>
            <w:vAlign w:val="center"/>
          </w:tcPr>
          <w:p w14:paraId="2BFCD405"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Exploration of the impact of Obsessive-Compulsive Disorder in Chronic Pain and associated </w:t>
            </w:r>
            <w:r w:rsidRPr="009F6926">
              <w:rPr>
                <w:rFonts w:cs="Arial"/>
                <w:color w:val="000000"/>
                <w:sz w:val="18"/>
                <w:szCs w:val="18"/>
              </w:rPr>
              <w:lastRenderedPageBreak/>
              <w:t>rehabilitation through a mixed-method design.</w:t>
            </w:r>
          </w:p>
        </w:tc>
        <w:tc>
          <w:tcPr>
            <w:tcW w:w="0" w:type="auto"/>
            <w:shd w:val="clear" w:color="auto" w:fill="FFFFFF" w:themeFill="background1"/>
            <w:vAlign w:val="center"/>
          </w:tcPr>
          <w:p w14:paraId="1D5E883A"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lastRenderedPageBreak/>
              <w:t>Mr</w:t>
            </w:r>
            <w:proofErr w:type="spellEnd"/>
            <w:r w:rsidRPr="009F6926">
              <w:rPr>
                <w:rFonts w:cs="Arial"/>
                <w:color w:val="000000"/>
                <w:sz w:val="18"/>
                <w:szCs w:val="18"/>
              </w:rPr>
              <w:t xml:space="preserve"> Chad </w:t>
            </w:r>
            <w:proofErr w:type="spellStart"/>
            <w:r w:rsidRPr="009F6926">
              <w:rPr>
                <w:rFonts w:cs="Arial"/>
                <w:color w:val="000000"/>
                <w:sz w:val="18"/>
                <w:szCs w:val="18"/>
              </w:rPr>
              <w:t>Sloley</w:t>
            </w:r>
            <w:proofErr w:type="spellEnd"/>
          </w:p>
        </w:tc>
        <w:tc>
          <w:tcPr>
            <w:tcW w:w="0" w:type="auto"/>
            <w:shd w:val="clear" w:color="auto" w:fill="FFFFFF" w:themeFill="background1"/>
            <w:vAlign w:val="center"/>
          </w:tcPr>
          <w:p w14:paraId="4E9CECB1" w14:textId="77777777" w:rsidR="008D7F06" w:rsidRPr="009F6926" w:rsidRDefault="008D7F06" w:rsidP="001C18DB">
            <w:pPr>
              <w:jc w:val="center"/>
              <w:rPr>
                <w:rFonts w:cs="Arial"/>
                <w:color w:val="000000"/>
                <w:sz w:val="18"/>
                <w:szCs w:val="18"/>
              </w:rPr>
            </w:pPr>
            <w:r w:rsidRPr="009F6926">
              <w:rPr>
                <w:rFonts w:cs="Arial"/>
                <w:color w:val="000000"/>
                <w:sz w:val="18"/>
                <w:szCs w:val="18"/>
              </w:rPr>
              <w:t>6/04/2020</w:t>
            </w:r>
          </w:p>
        </w:tc>
        <w:tc>
          <w:tcPr>
            <w:tcW w:w="0" w:type="auto"/>
            <w:shd w:val="clear" w:color="auto" w:fill="FFFFFF" w:themeFill="background1"/>
            <w:vAlign w:val="center"/>
          </w:tcPr>
          <w:p w14:paraId="7531110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7667F5E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D510179" w14:textId="77777777" w:rsidR="008D7F06" w:rsidRPr="009F6926" w:rsidRDefault="008D7F06" w:rsidP="001C18DB">
            <w:pPr>
              <w:jc w:val="center"/>
              <w:rPr>
                <w:rFonts w:cs="Arial"/>
                <w:color w:val="000000"/>
                <w:sz w:val="18"/>
                <w:szCs w:val="18"/>
              </w:rPr>
            </w:pPr>
            <w:r w:rsidRPr="009F6926">
              <w:rPr>
                <w:rFonts w:cs="Arial"/>
                <w:color w:val="000000"/>
                <w:sz w:val="18"/>
                <w:szCs w:val="18"/>
              </w:rPr>
              <w:t>20/04/2020</w:t>
            </w:r>
          </w:p>
        </w:tc>
        <w:tc>
          <w:tcPr>
            <w:tcW w:w="0" w:type="auto"/>
            <w:shd w:val="clear" w:color="auto" w:fill="FFFFFF" w:themeFill="background1"/>
            <w:vAlign w:val="center"/>
          </w:tcPr>
          <w:p w14:paraId="77B24A1B"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Otago</w:t>
            </w:r>
          </w:p>
        </w:tc>
        <w:tc>
          <w:tcPr>
            <w:tcW w:w="0" w:type="auto"/>
            <w:shd w:val="clear" w:color="auto" w:fill="FFFFFF" w:themeFill="background1"/>
            <w:vAlign w:val="center"/>
          </w:tcPr>
          <w:p w14:paraId="0DD1F522" w14:textId="77777777" w:rsidR="008D7F06" w:rsidRPr="009F6926" w:rsidRDefault="008D7F06" w:rsidP="001C18DB">
            <w:pPr>
              <w:jc w:val="center"/>
              <w:rPr>
                <w:rFonts w:cs="Arial"/>
                <w:color w:val="000000"/>
                <w:sz w:val="18"/>
                <w:szCs w:val="18"/>
              </w:rPr>
            </w:pPr>
            <w:r w:rsidRPr="009F6926">
              <w:rPr>
                <w:rFonts w:cs="Arial"/>
                <w:color w:val="000000"/>
                <w:sz w:val="18"/>
                <w:szCs w:val="18"/>
              </w:rPr>
              <w:t>academic institution</w:t>
            </w:r>
          </w:p>
        </w:tc>
      </w:tr>
      <w:tr w:rsidR="008D7F06" w:rsidRPr="009F6926" w14:paraId="6954C1E1" w14:textId="77777777" w:rsidTr="009F6926">
        <w:trPr>
          <w:jc w:val="center"/>
        </w:trPr>
        <w:tc>
          <w:tcPr>
            <w:tcW w:w="0" w:type="auto"/>
            <w:shd w:val="clear" w:color="auto" w:fill="FFFFFF" w:themeFill="background1"/>
            <w:vAlign w:val="center"/>
          </w:tcPr>
          <w:p w14:paraId="3BC4AF96" w14:textId="77777777" w:rsidR="008D7F06" w:rsidRPr="009F6926" w:rsidRDefault="008D7F06" w:rsidP="001C18DB">
            <w:pPr>
              <w:jc w:val="center"/>
              <w:rPr>
                <w:rFonts w:cs="Arial"/>
                <w:color w:val="000000"/>
                <w:sz w:val="18"/>
                <w:szCs w:val="18"/>
              </w:rPr>
            </w:pPr>
            <w:r w:rsidRPr="009F6926">
              <w:rPr>
                <w:rFonts w:cs="Arial"/>
                <w:color w:val="000000"/>
                <w:sz w:val="18"/>
                <w:szCs w:val="18"/>
              </w:rPr>
              <w:t>20/CEN/83</w:t>
            </w:r>
          </w:p>
        </w:tc>
        <w:tc>
          <w:tcPr>
            <w:tcW w:w="0" w:type="auto"/>
            <w:shd w:val="clear" w:color="auto" w:fill="FFFFFF" w:themeFill="background1"/>
            <w:vAlign w:val="center"/>
          </w:tcPr>
          <w:p w14:paraId="0390D0B5"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FastFX</w:t>
            </w:r>
            <w:proofErr w:type="spellEnd"/>
            <w:r w:rsidRPr="009F6926">
              <w:rPr>
                <w:rFonts w:cs="Arial"/>
                <w:color w:val="000000"/>
                <w:sz w:val="18"/>
                <w:szCs w:val="18"/>
              </w:rPr>
              <w:t xml:space="preserve"> vs </w:t>
            </w:r>
            <w:proofErr w:type="spellStart"/>
            <w:r w:rsidRPr="009F6926">
              <w:rPr>
                <w:rFonts w:cs="Arial"/>
                <w:color w:val="000000"/>
                <w:sz w:val="18"/>
                <w:szCs w:val="18"/>
              </w:rPr>
              <w:t>Optifast</w:t>
            </w:r>
            <w:proofErr w:type="spellEnd"/>
            <w:r w:rsidRPr="009F6926">
              <w:rPr>
                <w:rFonts w:cs="Arial"/>
                <w:color w:val="000000"/>
                <w:sz w:val="18"/>
                <w:szCs w:val="18"/>
              </w:rPr>
              <w:t xml:space="preserve"> Meal Replacement </w:t>
            </w:r>
            <w:proofErr w:type="gramStart"/>
            <w:r w:rsidRPr="009F6926">
              <w:rPr>
                <w:rFonts w:cs="Arial"/>
                <w:color w:val="000000"/>
                <w:sz w:val="18"/>
                <w:szCs w:val="18"/>
              </w:rPr>
              <w:t>For</w:t>
            </w:r>
            <w:proofErr w:type="gramEnd"/>
            <w:r w:rsidRPr="009F6926">
              <w:rPr>
                <w:rFonts w:cs="Arial"/>
                <w:color w:val="000000"/>
                <w:sz w:val="18"/>
                <w:szCs w:val="18"/>
              </w:rPr>
              <w:t xml:space="preserve"> Weight Loss</w:t>
            </w:r>
          </w:p>
        </w:tc>
        <w:tc>
          <w:tcPr>
            <w:tcW w:w="0" w:type="auto"/>
            <w:shd w:val="clear" w:color="auto" w:fill="FFFFFF" w:themeFill="background1"/>
            <w:vAlign w:val="center"/>
          </w:tcPr>
          <w:p w14:paraId="65A3609B" w14:textId="77777777" w:rsidR="008D7F06" w:rsidRPr="009F6926" w:rsidRDefault="008D7F06" w:rsidP="001C18DB">
            <w:pPr>
              <w:jc w:val="center"/>
              <w:rPr>
                <w:rFonts w:cs="Arial"/>
                <w:color w:val="000000"/>
                <w:sz w:val="18"/>
                <w:szCs w:val="18"/>
              </w:rPr>
            </w:pPr>
            <w:r w:rsidRPr="009F6926">
              <w:rPr>
                <w:rFonts w:cs="Arial"/>
                <w:color w:val="000000"/>
                <w:sz w:val="18"/>
                <w:szCs w:val="18"/>
              </w:rPr>
              <w:t>Dr Alasdair Patrick</w:t>
            </w:r>
          </w:p>
        </w:tc>
        <w:tc>
          <w:tcPr>
            <w:tcW w:w="0" w:type="auto"/>
            <w:shd w:val="clear" w:color="auto" w:fill="FFFFFF" w:themeFill="background1"/>
            <w:vAlign w:val="center"/>
          </w:tcPr>
          <w:p w14:paraId="47BE04A2" w14:textId="77777777" w:rsidR="008D7F06" w:rsidRPr="009F6926" w:rsidRDefault="008D7F06" w:rsidP="001C18DB">
            <w:pPr>
              <w:jc w:val="center"/>
              <w:rPr>
                <w:rFonts w:cs="Arial"/>
                <w:color w:val="000000"/>
                <w:sz w:val="18"/>
                <w:szCs w:val="18"/>
              </w:rPr>
            </w:pPr>
            <w:r w:rsidRPr="009F6926">
              <w:rPr>
                <w:rFonts w:cs="Arial"/>
                <w:color w:val="000000"/>
                <w:sz w:val="18"/>
                <w:szCs w:val="18"/>
              </w:rPr>
              <w:t>14/04/2020</w:t>
            </w:r>
          </w:p>
        </w:tc>
        <w:tc>
          <w:tcPr>
            <w:tcW w:w="0" w:type="auto"/>
            <w:shd w:val="clear" w:color="auto" w:fill="FFFFFF" w:themeFill="background1"/>
            <w:vAlign w:val="center"/>
          </w:tcPr>
          <w:p w14:paraId="5FC48B06" w14:textId="77777777" w:rsidR="008D7F06" w:rsidRPr="009F6926" w:rsidRDefault="008D7F06" w:rsidP="001C18DB">
            <w:pPr>
              <w:jc w:val="center"/>
              <w:rPr>
                <w:rFonts w:cs="Arial"/>
                <w:color w:val="000000"/>
                <w:sz w:val="18"/>
                <w:szCs w:val="18"/>
              </w:rPr>
            </w:pPr>
            <w:r w:rsidRPr="009F6926">
              <w:rPr>
                <w:rFonts w:cs="Arial"/>
                <w:color w:val="000000"/>
                <w:sz w:val="18"/>
                <w:szCs w:val="18"/>
              </w:rPr>
              <w:t>28/04/2020</w:t>
            </w:r>
          </w:p>
        </w:tc>
        <w:tc>
          <w:tcPr>
            <w:tcW w:w="0" w:type="auto"/>
            <w:shd w:val="clear" w:color="auto" w:fill="FFFFFF" w:themeFill="background1"/>
            <w:vAlign w:val="center"/>
          </w:tcPr>
          <w:p w14:paraId="12164CA9" w14:textId="77777777" w:rsidR="008D7F06" w:rsidRPr="009F6926" w:rsidRDefault="008D7F06" w:rsidP="001C18DB">
            <w:pPr>
              <w:jc w:val="center"/>
              <w:rPr>
                <w:rFonts w:cs="Arial"/>
                <w:color w:val="000000"/>
                <w:sz w:val="18"/>
                <w:szCs w:val="18"/>
              </w:rPr>
            </w:pPr>
            <w:r w:rsidRPr="009F6926">
              <w:rPr>
                <w:rFonts w:cs="Arial"/>
                <w:color w:val="000000"/>
                <w:sz w:val="18"/>
                <w:szCs w:val="18"/>
              </w:rPr>
              <w:t>Decline</w:t>
            </w:r>
          </w:p>
        </w:tc>
        <w:tc>
          <w:tcPr>
            <w:tcW w:w="0" w:type="auto"/>
            <w:shd w:val="clear" w:color="auto" w:fill="FFFFFF" w:themeFill="background1"/>
            <w:vAlign w:val="center"/>
          </w:tcPr>
          <w:p w14:paraId="7C879CF3" w14:textId="77777777" w:rsidR="008D7F06" w:rsidRPr="009F6926" w:rsidRDefault="008D7F06" w:rsidP="001C18DB">
            <w:pPr>
              <w:jc w:val="center"/>
              <w:rPr>
                <w:rFonts w:cs="Arial"/>
                <w:color w:val="000000"/>
                <w:sz w:val="18"/>
                <w:szCs w:val="18"/>
              </w:rPr>
            </w:pPr>
            <w:r w:rsidRPr="009F6926">
              <w:rPr>
                <w:rFonts w:cs="Arial"/>
                <w:color w:val="000000"/>
                <w:sz w:val="18"/>
                <w:szCs w:val="18"/>
              </w:rPr>
              <w:t>8/06/2020</w:t>
            </w:r>
          </w:p>
        </w:tc>
        <w:tc>
          <w:tcPr>
            <w:tcW w:w="0" w:type="auto"/>
            <w:shd w:val="clear" w:color="auto" w:fill="FFFFFF" w:themeFill="background1"/>
            <w:vAlign w:val="center"/>
          </w:tcPr>
          <w:p w14:paraId="799D00E6" w14:textId="77777777" w:rsidR="008D7F06" w:rsidRPr="009F6926" w:rsidRDefault="008D7F06" w:rsidP="001C18DB">
            <w:pPr>
              <w:jc w:val="center"/>
              <w:rPr>
                <w:rFonts w:cs="Arial"/>
                <w:color w:val="000000"/>
                <w:sz w:val="18"/>
                <w:szCs w:val="18"/>
              </w:rPr>
            </w:pPr>
            <w:r w:rsidRPr="009F6926">
              <w:rPr>
                <w:rFonts w:cs="Arial"/>
                <w:color w:val="000000"/>
                <w:sz w:val="18"/>
                <w:szCs w:val="18"/>
              </w:rPr>
              <w:t>MacMurray Centre</w:t>
            </w:r>
          </w:p>
        </w:tc>
        <w:tc>
          <w:tcPr>
            <w:tcW w:w="0" w:type="auto"/>
            <w:shd w:val="clear" w:color="auto" w:fill="FFFFFF" w:themeFill="background1"/>
            <w:vAlign w:val="center"/>
          </w:tcPr>
          <w:p w14:paraId="173863AE" w14:textId="77777777" w:rsidR="008D7F06" w:rsidRPr="009F6926" w:rsidRDefault="008D7F06" w:rsidP="001C18DB">
            <w:pPr>
              <w:jc w:val="center"/>
              <w:rPr>
                <w:rFonts w:cs="Arial"/>
                <w:color w:val="000000"/>
                <w:sz w:val="18"/>
                <w:szCs w:val="18"/>
              </w:rPr>
            </w:pPr>
            <w:r w:rsidRPr="009F6926">
              <w:rPr>
                <w:rFonts w:cs="Arial"/>
                <w:color w:val="000000"/>
                <w:sz w:val="18"/>
                <w:szCs w:val="18"/>
              </w:rPr>
              <w:t>other</w:t>
            </w:r>
          </w:p>
        </w:tc>
      </w:tr>
      <w:tr w:rsidR="008D7F06" w:rsidRPr="009F6926" w14:paraId="55D6EDB2" w14:textId="77777777" w:rsidTr="009F6926">
        <w:trPr>
          <w:jc w:val="center"/>
        </w:trPr>
        <w:tc>
          <w:tcPr>
            <w:tcW w:w="0" w:type="auto"/>
            <w:shd w:val="clear" w:color="auto" w:fill="FFFFFF" w:themeFill="background1"/>
            <w:vAlign w:val="center"/>
          </w:tcPr>
          <w:p w14:paraId="739ED35D" w14:textId="77777777" w:rsidR="008D7F06" w:rsidRPr="009F6926" w:rsidRDefault="008D7F06" w:rsidP="001C18DB">
            <w:pPr>
              <w:jc w:val="center"/>
              <w:rPr>
                <w:rFonts w:cs="Arial"/>
                <w:color w:val="000000"/>
                <w:sz w:val="18"/>
                <w:szCs w:val="18"/>
              </w:rPr>
            </w:pPr>
            <w:r w:rsidRPr="009F6926">
              <w:rPr>
                <w:rFonts w:cs="Arial"/>
                <w:color w:val="000000"/>
                <w:sz w:val="18"/>
                <w:szCs w:val="18"/>
              </w:rPr>
              <w:t>20/CEN/84</w:t>
            </w:r>
          </w:p>
        </w:tc>
        <w:tc>
          <w:tcPr>
            <w:tcW w:w="0" w:type="auto"/>
            <w:shd w:val="clear" w:color="auto" w:fill="FFFFFF" w:themeFill="background1"/>
            <w:vAlign w:val="center"/>
          </w:tcPr>
          <w:p w14:paraId="2F1F95F1"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MS ABLE </w:t>
            </w:r>
            <w:proofErr w:type="spellStart"/>
            <w:r w:rsidRPr="009F6926">
              <w:rPr>
                <w:rFonts w:cs="Arial"/>
                <w:color w:val="000000"/>
                <w:sz w:val="18"/>
                <w:szCs w:val="18"/>
              </w:rPr>
              <w:t>T</w:t>
            </w:r>
            <w:proofErr w:type="spellEnd"/>
            <w:r w:rsidRPr="009F6926">
              <w:rPr>
                <w:rFonts w:cs="Arial"/>
                <w:color w:val="000000"/>
                <w:sz w:val="18"/>
                <w:szCs w:val="18"/>
              </w:rPr>
              <w:t xml:space="preserve"> Program</w:t>
            </w:r>
          </w:p>
        </w:tc>
        <w:tc>
          <w:tcPr>
            <w:tcW w:w="0" w:type="auto"/>
            <w:shd w:val="clear" w:color="auto" w:fill="FFFFFF" w:themeFill="background1"/>
            <w:vAlign w:val="center"/>
          </w:tcPr>
          <w:p w14:paraId="69C7FB77" w14:textId="77777777" w:rsidR="008D7F06" w:rsidRPr="009F6926" w:rsidRDefault="008D7F06" w:rsidP="001C18DB">
            <w:pPr>
              <w:jc w:val="center"/>
              <w:rPr>
                <w:rFonts w:cs="Arial"/>
                <w:color w:val="000000"/>
                <w:sz w:val="18"/>
                <w:szCs w:val="18"/>
              </w:rPr>
            </w:pPr>
            <w:r w:rsidRPr="009F6926">
              <w:rPr>
                <w:rFonts w:cs="Arial"/>
                <w:color w:val="000000"/>
                <w:sz w:val="18"/>
                <w:szCs w:val="18"/>
              </w:rPr>
              <w:t>Dr Lynette Hodges</w:t>
            </w:r>
          </w:p>
        </w:tc>
        <w:tc>
          <w:tcPr>
            <w:tcW w:w="0" w:type="auto"/>
            <w:shd w:val="clear" w:color="auto" w:fill="FFFFFF" w:themeFill="background1"/>
            <w:vAlign w:val="center"/>
          </w:tcPr>
          <w:p w14:paraId="3806F7EC" w14:textId="77777777" w:rsidR="008D7F06" w:rsidRPr="009F6926" w:rsidRDefault="008D7F06" w:rsidP="001C18DB">
            <w:pPr>
              <w:jc w:val="center"/>
              <w:rPr>
                <w:rFonts w:cs="Arial"/>
                <w:color w:val="000000"/>
                <w:sz w:val="18"/>
                <w:szCs w:val="18"/>
              </w:rPr>
            </w:pPr>
            <w:r w:rsidRPr="009F6926">
              <w:rPr>
                <w:rFonts w:cs="Arial"/>
                <w:color w:val="000000"/>
                <w:sz w:val="18"/>
                <w:szCs w:val="18"/>
              </w:rPr>
              <w:t>7/04/2020</w:t>
            </w:r>
          </w:p>
        </w:tc>
        <w:tc>
          <w:tcPr>
            <w:tcW w:w="0" w:type="auto"/>
            <w:shd w:val="clear" w:color="auto" w:fill="FFFFFF" w:themeFill="background1"/>
            <w:vAlign w:val="center"/>
          </w:tcPr>
          <w:p w14:paraId="7E61DD97" w14:textId="77777777" w:rsidR="008D7F06" w:rsidRPr="009F6926" w:rsidRDefault="008D7F06" w:rsidP="001C18DB">
            <w:pPr>
              <w:jc w:val="center"/>
              <w:rPr>
                <w:rFonts w:cs="Arial"/>
                <w:color w:val="000000"/>
                <w:sz w:val="18"/>
                <w:szCs w:val="18"/>
              </w:rPr>
            </w:pPr>
            <w:r w:rsidRPr="009F6926">
              <w:rPr>
                <w:rFonts w:cs="Arial"/>
                <w:color w:val="000000"/>
                <w:sz w:val="18"/>
                <w:szCs w:val="18"/>
              </w:rPr>
              <w:t>20/04/2020</w:t>
            </w:r>
          </w:p>
        </w:tc>
        <w:tc>
          <w:tcPr>
            <w:tcW w:w="0" w:type="auto"/>
            <w:shd w:val="clear" w:color="auto" w:fill="FFFFFF" w:themeFill="background1"/>
            <w:vAlign w:val="center"/>
          </w:tcPr>
          <w:p w14:paraId="0B7EE74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E7BB80F" w14:textId="77777777" w:rsidR="008D7F06" w:rsidRPr="009F6926" w:rsidRDefault="008D7F06" w:rsidP="001C18DB">
            <w:pPr>
              <w:jc w:val="center"/>
              <w:rPr>
                <w:rFonts w:cs="Arial"/>
                <w:color w:val="000000"/>
                <w:sz w:val="18"/>
                <w:szCs w:val="18"/>
              </w:rPr>
            </w:pPr>
            <w:r w:rsidRPr="009F6926">
              <w:rPr>
                <w:rFonts w:cs="Arial"/>
                <w:color w:val="000000"/>
                <w:sz w:val="18"/>
                <w:szCs w:val="18"/>
              </w:rPr>
              <w:t>15/05/2020</w:t>
            </w:r>
          </w:p>
        </w:tc>
        <w:tc>
          <w:tcPr>
            <w:tcW w:w="0" w:type="auto"/>
            <w:shd w:val="clear" w:color="auto" w:fill="FFFFFF" w:themeFill="background1"/>
            <w:vAlign w:val="center"/>
          </w:tcPr>
          <w:p w14:paraId="0B50D771" w14:textId="77777777" w:rsidR="008D7F06" w:rsidRPr="009F6926" w:rsidRDefault="008D7F06" w:rsidP="001C18DB">
            <w:pPr>
              <w:jc w:val="center"/>
              <w:rPr>
                <w:rFonts w:cs="Arial"/>
                <w:color w:val="000000"/>
                <w:sz w:val="18"/>
                <w:szCs w:val="18"/>
              </w:rPr>
            </w:pPr>
            <w:r w:rsidRPr="009F6926">
              <w:rPr>
                <w:rFonts w:cs="Arial"/>
                <w:color w:val="000000"/>
                <w:sz w:val="18"/>
                <w:szCs w:val="18"/>
              </w:rPr>
              <w:t>Massey University</w:t>
            </w:r>
          </w:p>
        </w:tc>
        <w:tc>
          <w:tcPr>
            <w:tcW w:w="0" w:type="auto"/>
            <w:shd w:val="clear" w:color="auto" w:fill="FFFFFF" w:themeFill="background1"/>
            <w:vAlign w:val="center"/>
          </w:tcPr>
          <w:p w14:paraId="3765C22C"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455164E1" w14:textId="77777777" w:rsidTr="009F6926">
        <w:trPr>
          <w:jc w:val="center"/>
        </w:trPr>
        <w:tc>
          <w:tcPr>
            <w:tcW w:w="0" w:type="auto"/>
            <w:shd w:val="clear" w:color="auto" w:fill="FFFFFF" w:themeFill="background1"/>
            <w:vAlign w:val="center"/>
          </w:tcPr>
          <w:p w14:paraId="3169AC18" w14:textId="77777777" w:rsidR="008D7F06" w:rsidRPr="009F6926" w:rsidRDefault="008D7F06" w:rsidP="001C18DB">
            <w:pPr>
              <w:jc w:val="center"/>
              <w:rPr>
                <w:rFonts w:cs="Arial"/>
                <w:color w:val="000000"/>
                <w:sz w:val="18"/>
                <w:szCs w:val="18"/>
              </w:rPr>
            </w:pPr>
            <w:r w:rsidRPr="009F6926">
              <w:rPr>
                <w:rFonts w:cs="Arial"/>
                <w:color w:val="000000"/>
                <w:sz w:val="18"/>
                <w:szCs w:val="18"/>
              </w:rPr>
              <w:t>20/CEN/85</w:t>
            </w:r>
          </w:p>
        </w:tc>
        <w:tc>
          <w:tcPr>
            <w:tcW w:w="0" w:type="auto"/>
            <w:shd w:val="clear" w:color="auto" w:fill="FFFFFF" w:themeFill="background1"/>
            <w:vAlign w:val="center"/>
          </w:tcPr>
          <w:p w14:paraId="3DFBD3CF" w14:textId="77777777" w:rsidR="008D7F06" w:rsidRPr="009F6926" w:rsidRDefault="008D7F06" w:rsidP="001C18DB">
            <w:pPr>
              <w:jc w:val="center"/>
              <w:rPr>
                <w:rFonts w:cs="Arial"/>
                <w:color w:val="000000"/>
                <w:sz w:val="18"/>
                <w:szCs w:val="18"/>
              </w:rPr>
            </w:pPr>
            <w:r w:rsidRPr="009F6926">
              <w:rPr>
                <w:rFonts w:cs="Arial"/>
                <w:color w:val="000000"/>
                <w:sz w:val="18"/>
                <w:szCs w:val="18"/>
              </w:rPr>
              <w:t>(duplicate) Dietary sodium and potassium intakes in children</w:t>
            </w:r>
          </w:p>
        </w:tc>
        <w:tc>
          <w:tcPr>
            <w:tcW w:w="0" w:type="auto"/>
            <w:shd w:val="clear" w:color="auto" w:fill="FFFFFF" w:themeFill="background1"/>
            <w:vAlign w:val="center"/>
          </w:tcPr>
          <w:p w14:paraId="00F983C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Dr Helen </w:t>
            </w:r>
            <w:proofErr w:type="spellStart"/>
            <w:r w:rsidRPr="009F6926">
              <w:rPr>
                <w:rFonts w:cs="Arial"/>
                <w:color w:val="000000"/>
                <w:sz w:val="18"/>
                <w:szCs w:val="18"/>
              </w:rPr>
              <w:t>Eyles</w:t>
            </w:r>
            <w:proofErr w:type="spellEnd"/>
          </w:p>
        </w:tc>
        <w:tc>
          <w:tcPr>
            <w:tcW w:w="0" w:type="auto"/>
            <w:shd w:val="clear" w:color="auto" w:fill="FFFFFF" w:themeFill="background1"/>
            <w:vAlign w:val="center"/>
          </w:tcPr>
          <w:p w14:paraId="7F41C32E"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18E9C402"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5B114F53"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21D11BF" w14:textId="77777777" w:rsidR="008D7F06" w:rsidRPr="009F6926" w:rsidRDefault="008D7F06" w:rsidP="001C18DB">
            <w:pPr>
              <w:jc w:val="center"/>
              <w:rPr>
                <w:rFonts w:cs="Arial"/>
                <w:color w:val="000000"/>
                <w:sz w:val="18"/>
                <w:szCs w:val="18"/>
              </w:rPr>
            </w:pPr>
            <w:r w:rsidRPr="009F6926">
              <w:rPr>
                <w:rFonts w:cs="Arial"/>
                <w:color w:val="000000"/>
                <w:sz w:val="18"/>
                <w:szCs w:val="18"/>
              </w:rPr>
              <w:t>5/08/2020</w:t>
            </w:r>
          </w:p>
        </w:tc>
        <w:tc>
          <w:tcPr>
            <w:tcW w:w="0" w:type="auto"/>
            <w:shd w:val="clear" w:color="auto" w:fill="FFFFFF" w:themeFill="background1"/>
            <w:vAlign w:val="center"/>
          </w:tcPr>
          <w:p w14:paraId="703EAA1F" w14:textId="77777777" w:rsidR="008D7F06" w:rsidRPr="009F6926" w:rsidRDefault="008D7F06" w:rsidP="001C18DB">
            <w:pPr>
              <w:jc w:val="center"/>
              <w:rPr>
                <w:rFonts w:cs="Arial"/>
                <w:color w:val="000000"/>
                <w:sz w:val="18"/>
                <w:szCs w:val="18"/>
              </w:rPr>
            </w:pPr>
            <w:r w:rsidRPr="009F6926">
              <w:rPr>
                <w:rFonts w:cs="Arial"/>
                <w:color w:val="000000"/>
                <w:sz w:val="18"/>
                <w:szCs w:val="18"/>
              </w:rPr>
              <w:t>The University of Auckland</w:t>
            </w:r>
          </w:p>
        </w:tc>
        <w:tc>
          <w:tcPr>
            <w:tcW w:w="0" w:type="auto"/>
            <w:shd w:val="clear" w:color="auto" w:fill="FFFFFF" w:themeFill="background1"/>
            <w:vAlign w:val="center"/>
          </w:tcPr>
          <w:p w14:paraId="2F114A05"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CD80527" w14:textId="77777777" w:rsidTr="009F6926">
        <w:trPr>
          <w:jc w:val="center"/>
        </w:trPr>
        <w:tc>
          <w:tcPr>
            <w:tcW w:w="0" w:type="auto"/>
            <w:shd w:val="clear" w:color="auto" w:fill="FFFFFF" w:themeFill="background1"/>
            <w:vAlign w:val="center"/>
          </w:tcPr>
          <w:p w14:paraId="5E97D504" w14:textId="77777777" w:rsidR="008D7F06" w:rsidRPr="009F6926" w:rsidRDefault="008D7F06" w:rsidP="001C18DB">
            <w:pPr>
              <w:jc w:val="center"/>
              <w:rPr>
                <w:rFonts w:cs="Arial"/>
                <w:color w:val="000000"/>
                <w:sz w:val="18"/>
                <w:szCs w:val="18"/>
              </w:rPr>
            </w:pPr>
            <w:r w:rsidRPr="009F6926">
              <w:rPr>
                <w:rFonts w:cs="Arial"/>
                <w:color w:val="000000"/>
                <w:sz w:val="18"/>
                <w:szCs w:val="18"/>
              </w:rPr>
              <w:t>20/CEN/86</w:t>
            </w:r>
          </w:p>
        </w:tc>
        <w:tc>
          <w:tcPr>
            <w:tcW w:w="0" w:type="auto"/>
            <w:shd w:val="clear" w:color="auto" w:fill="FFFFFF" w:themeFill="background1"/>
            <w:vAlign w:val="center"/>
          </w:tcPr>
          <w:p w14:paraId="01D3ED06" w14:textId="77777777" w:rsidR="008D7F06" w:rsidRPr="009F6926" w:rsidRDefault="008D7F06" w:rsidP="001C18DB">
            <w:pPr>
              <w:jc w:val="center"/>
              <w:rPr>
                <w:rFonts w:cs="Arial"/>
                <w:color w:val="000000"/>
                <w:sz w:val="18"/>
                <w:szCs w:val="18"/>
              </w:rPr>
            </w:pPr>
            <w:r w:rsidRPr="009F6926">
              <w:rPr>
                <w:rFonts w:cs="Arial"/>
                <w:color w:val="000000"/>
                <w:sz w:val="18"/>
                <w:szCs w:val="18"/>
              </w:rPr>
              <w:t>Ethnicity and ICU outcome in Aotearoa New Zealand</w:t>
            </w:r>
          </w:p>
        </w:tc>
        <w:tc>
          <w:tcPr>
            <w:tcW w:w="0" w:type="auto"/>
            <w:shd w:val="clear" w:color="auto" w:fill="FFFFFF" w:themeFill="background1"/>
            <w:vAlign w:val="center"/>
          </w:tcPr>
          <w:p w14:paraId="3A38A83E" w14:textId="77777777" w:rsidR="008D7F06" w:rsidRPr="009F6926" w:rsidRDefault="008D7F06" w:rsidP="001C18DB">
            <w:pPr>
              <w:jc w:val="center"/>
              <w:rPr>
                <w:rFonts w:cs="Arial"/>
                <w:color w:val="000000"/>
                <w:sz w:val="18"/>
                <w:szCs w:val="18"/>
              </w:rPr>
            </w:pPr>
            <w:r w:rsidRPr="009F6926">
              <w:rPr>
                <w:rFonts w:cs="Arial"/>
                <w:color w:val="000000"/>
                <w:sz w:val="18"/>
                <w:szCs w:val="18"/>
              </w:rPr>
              <w:t>Dr Alice Reid</w:t>
            </w:r>
          </w:p>
        </w:tc>
        <w:tc>
          <w:tcPr>
            <w:tcW w:w="0" w:type="auto"/>
            <w:shd w:val="clear" w:color="auto" w:fill="FFFFFF" w:themeFill="background1"/>
            <w:vAlign w:val="center"/>
          </w:tcPr>
          <w:p w14:paraId="2A9B1AAF"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B5B72FC"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E56E4FF"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069BCE00" w14:textId="77777777" w:rsidR="008D7F06" w:rsidRPr="009F6926" w:rsidRDefault="008D7F06" w:rsidP="001C18DB">
            <w:pPr>
              <w:jc w:val="center"/>
              <w:rPr>
                <w:rFonts w:cs="Arial"/>
                <w:color w:val="000000"/>
                <w:sz w:val="18"/>
                <w:szCs w:val="18"/>
              </w:rPr>
            </w:pPr>
            <w:r w:rsidRPr="009F6926">
              <w:rPr>
                <w:rFonts w:cs="Arial"/>
                <w:color w:val="000000"/>
                <w:sz w:val="18"/>
                <w:szCs w:val="18"/>
              </w:rPr>
              <w:t>20/04/2020</w:t>
            </w:r>
          </w:p>
        </w:tc>
        <w:tc>
          <w:tcPr>
            <w:tcW w:w="0" w:type="auto"/>
            <w:shd w:val="clear" w:color="auto" w:fill="FFFFFF" w:themeFill="background1"/>
            <w:vAlign w:val="center"/>
          </w:tcPr>
          <w:p w14:paraId="223A94CB" w14:textId="77777777" w:rsidR="008D7F06" w:rsidRPr="009F6926" w:rsidRDefault="008D7F06" w:rsidP="001C18DB">
            <w:pPr>
              <w:jc w:val="center"/>
              <w:rPr>
                <w:rFonts w:cs="Arial"/>
                <w:color w:val="000000"/>
                <w:sz w:val="18"/>
                <w:szCs w:val="18"/>
              </w:rPr>
            </w:pPr>
            <w:r w:rsidRPr="009F6926">
              <w:rPr>
                <w:rFonts w:cs="Arial"/>
                <w:color w:val="000000"/>
                <w:sz w:val="18"/>
                <w:szCs w:val="18"/>
              </w:rPr>
              <w:t>Medical Research Institute of New Zealand</w:t>
            </w:r>
          </w:p>
        </w:tc>
        <w:tc>
          <w:tcPr>
            <w:tcW w:w="0" w:type="auto"/>
            <w:shd w:val="clear" w:color="auto" w:fill="FFFFFF" w:themeFill="background1"/>
            <w:vAlign w:val="center"/>
          </w:tcPr>
          <w:p w14:paraId="3C6AEB77" w14:textId="77777777" w:rsidR="008D7F06" w:rsidRPr="009F6926" w:rsidRDefault="008D7F06" w:rsidP="001C18DB">
            <w:pPr>
              <w:jc w:val="center"/>
              <w:rPr>
                <w:rFonts w:cs="Arial"/>
                <w:color w:val="000000"/>
                <w:sz w:val="18"/>
                <w:szCs w:val="18"/>
              </w:rPr>
            </w:pPr>
            <w:r w:rsidRPr="009F6926">
              <w:rPr>
                <w:rFonts w:cs="Arial"/>
                <w:color w:val="000000"/>
                <w:sz w:val="18"/>
                <w:szCs w:val="18"/>
              </w:rPr>
              <w:t>collaborative research</w:t>
            </w:r>
          </w:p>
        </w:tc>
      </w:tr>
      <w:tr w:rsidR="008D7F06" w:rsidRPr="009F6926" w14:paraId="2ECAAC4A" w14:textId="77777777" w:rsidTr="009F6926">
        <w:trPr>
          <w:jc w:val="center"/>
        </w:trPr>
        <w:tc>
          <w:tcPr>
            <w:tcW w:w="0" w:type="auto"/>
            <w:shd w:val="clear" w:color="auto" w:fill="FFFFFF" w:themeFill="background1"/>
            <w:vAlign w:val="center"/>
          </w:tcPr>
          <w:p w14:paraId="364A899A" w14:textId="77777777" w:rsidR="008D7F06" w:rsidRPr="009F6926" w:rsidRDefault="008D7F06" w:rsidP="001C18DB">
            <w:pPr>
              <w:jc w:val="center"/>
              <w:rPr>
                <w:rFonts w:cs="Arial"/>
                <w:color w:val="000000"/>
                <w:sz w:val="18"/>
                <w:szCs w:val="18"/>
              </w:rPr>
            </w:pPr>
            <w:r w:rsidRPr="009F6926">
              <w:rPr>
                <w:rFonts w:cs="Arial"/>
                <w:color w:val="000000"/>
                <w:sz w:val="18"/>
                <w:szCs w:val="18"/>
              </w:rPr>
              <w:t>20/CEN/87</w:t>
            </w:r>
          </w:p>
        </w:tc>
        <w:tc>
          <w:tcPr>
            <w:tcW w:w="0" w:type="auto"/>
            <w:shd w:val="clear" w:color="auto" w:fill="FFFFFF" w:themeFill="background1"/>
            <w:vAlign w:val="center"/>
          </w:tcPr>
          <w:p w14:paraId="648DAA17" w14:textId="77777777" w:rsidR="008D7F06" w:rsidRPr="009F6926" w:rsidRDefault="008D7F06" w:rsidP="001C18DB">
            <w:pPr>
              <w:jc w:val="center"/>
              <w:rPr>
                <w:rFonts w:cs="Arial"/>
                <w:color w:val="000000"/>
                <w:sz w:val="18"/>
                <w:szCs w:val="18"/>
              </w:rPr>
            </w:pPr>
            <w:r w:rsidRPr="009F6926">
              <w:rPr>
                <w:rFonts w:cs="Arial"/>
                <w:color w:val="000000"/>
                <w:sz w:val="18"/>
                <w:szCs w:val="18"/>
              </w:rPr>
              <w:t>A study of ARO-ENaC in Normal Healthy Volunteers and Patients with Cystic Fibrosis</w:t>
            </w:r>
          </w:p>
        </w:tc>
        <w:tc>
          <w:tcPr>
            <w:tcW w:w="0" w:type="auto"/>
            <w:shd w:val="clear" w:color="auto" w:fill="FFFFFF" w:themeFill="background1"/>
            <w:vAlign w:val="center"/>
          </w:tcPr>
          <w:p w14:paraId="29C329B2" w14:textId="77777777" w:rsidR="008D7F06" w:rsidRPr="009F6926" w:rsidRDefault="008D7F06" w:rsidP="001C18DB">
            <w:pPr>
              <w:jc w:val="center"/>
              <w:rPr>
                <w:rFonts w:cs="Arial"/>
                <w:color w:val="000000"/>
                <w:sz w:val="18"/>
                <w:szCs w:val="18"/>
              </w:rPr>
            </w:pPr>
            <w:r w:rsidRPr="009F6926">
              <w:rPr>
                <w:rFonts w:cs="Arial"/>
                <w:color w:val="000000"/>
                <w:sz w:val="18"/>
                <w:szCs w:val="18"/>
              </w:rPr>
              <w:t>Dr John Kolbe</w:t>
            </w:r>
          </w:p>
        </w:tc>
        <w:tc>
          <w:tcPr>
            <w:tcW w:w="0" w:type="auto"/>
            <w:shd w:val="clear" w:color="auto" w:fill="FFFFFF" w:themeFill="background1"/>
            <w:vAlign w:val="center"/>
          </w:tcPr>
          <w:p w14:paraId="3F235660"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49B56A0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FB08CF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31DC3F1"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67F2BBF5" w14:textId="77777777" w:rsidR="008D7F06" w:rsidRPr="009F6926" w:rsidRDefault="008D7F06" w:rsidP="001C18DB">
            <w:pPr>
              <w:jc w:val="center"/>
              <w:rPr>
                <w:rFonts w:cs="Arial"/>
                <w:color w:val="000000"/>
                <w:sz w:val="18"/>
                <w:szCs w:val="18"/>
              </w:rPr>
            </w:pPr>
            <w:r w:rsidRPr="009F6926">
              <w:rPr>
                <w:rFonts w:cs="Arial"/>
                <w:color w:val="000000"/>
                <w:sz w:val="18"/>
                <w:szCs w:val="18"/>
              </w:rPr>
              <w:t>Auckland Clinical Studies Trust Ltd and Auckland City Hospital</w:t>
            </w:r>
          </w:p>
        </w:tc>
        <w:tc>
          <w:tcPr>
            <w:tcW w:w="0" w:type="auto"/>
            <w:shd w:val="clear" w:color="auto" w:fill="FFFFFF" w:themeFill="background1"/>
            <w:vAlign w:val="center"/>
          </w:tcPr>
          <w:p w14:paraId="662183D0"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47C331AB" w14:textId="77777777" w:rsidTr="009F6926">
        <w:trPr>
          <w:jc w:val="center"/>
        </w:trPr>
        <w:tc>
          <w:tcPr>
            <w:tcW w:w="0" w:type="auto"/>
            <w:shd w:val="clear" w:color="auto" w:fill="FFFFFF" w:themeFill="background1"/>
            <w:vAlign w:val="center"/>
          </w:tcPr>
          <w:p w14:paraId="304051AD" w14:textId="77777777" w:rsidR="008D7F06" w:rsidRPr="009F6926" w:rsidRDefault="008D7F06" w:rsidP="001C18DB">
            <w:pPr>
              <w:jc w:val="center"/>
              <w:rPr>
                <w:rFonts w:cs="Arial"/>
                <w:color w:val="000000"/>
                <w:sz w:val="18"/>
                <w:szCs w:val="18"/>
              </w:rPr>
            </w:pPr>
            <w:r w:rsidRPr="009F6926">
              <w:rPr>
                <w:rFonts w:cs="Arial"/>
                <w:color w:val="000000"/>
                <w:sz w:val="18"/>
                <w:szCs w:val="18"/>
              </w:rPr>
              <w:t>20/CEN/88</w:t>
            </w:r>
          </w:p>
        </w:tc>
        <w:tc>
          <w:tcPr>
            <w:tcW w:w="0" w:type="auto"/>
            <w:shd w:val="clear" w:color="auto" w:fill="FFFFFF" w:themeFill="background1"/>
            <w:vAlign w:val="center"/>
          </w:tcPr>
          <w:p w14:paraId="2E8A1591" w14:textId="77777777" w:rsidR="008D7F06" w:rsidRPr="009F6926" w:rsidRDefault="008D7F06" w:rsidP="001C18DB">
            <w:pPr>
              <w:jc w:val="center"/>
              <w:rPr>
                <w:rFonts w:cs="Arial"/>
                <w:color w:val="000000"/>
                <w:sz w:val="18"/>
                <w:szCs w:val="18"/>
              </w:rPr>
            </w:pPr>
            <w:r w:rsidRPr="009F6926">
              <w:rPr>
                <w:rFonts w:cs="Arial"/>
                <w:color w:val="000000"/>
                <w:sz w:val="18"/>
                <w:szCs w:val="18"/>
              </w:rPr>
              <w:t>Physical activity study in Bronchiectasis</w:t>
            </w:r>
          </w:p>
        </w:tc>
        <w:tc>
          <w:tcPr>
            <w:tcW w:w="0" w:type="auto"/>
            <w:shd w:val="clear" w:color="auto" w:fill="FFFFFF" w:themeFill="background1"/>
            <w:vAlign w:val="center"/>
          </w:tcPr>
          <w:p w14:paraId="026A2C9A"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Mrs Laura </w:t>
            </w:r>
            <w:proofErr w:type="spellStart"/>
            <w:r w:rsidRPr="009F6926">
              <w:rPr>
                <w:rFonts w:cs="Arial"/>
                <w:color w:val="000000"/>
                <w:sz w:val="18"/>
                <w:szCs w:val="18"/>
              </w:rPr>
              <w:t>Rensford</w:t>
            </w:r>
            <w:proofErr w:type="spellEnd"/>
          </w:p>
        </w:tc>
        <w:tc>
          <w:tcPr>
            <w:tcW w:w="0" w:type="auto"/>
            <w:shd w:val="clear" w:color="auto" w:fill="FFFFFF" w:themeFill="background1"/>
            <w:vAlign w:val="center"/>
          </w:tcPr>
          <w:p w14:paraId="3E3DCA04"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637BCC8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F62360E"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15C076DA"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139C52C7" w14:textId="77777777" w:rsidR="008D7F06" w:rsidRPr="009F6926" w:rsidRDefault="008D7F06" w:rsidP="001C18DB">
            <w:pPr>
              <w:jc w:val="center"/>
              <w:rPr>
                <w:rFonts w:cs="Arial"/>
                <w:color w:val="000000"/>
                <w:sz w:val="18"/>
                <w:szCs w:val="18"/>
              </w:rPr>
            </w:pPr>
            <w:proofErr w:type="spellStart"/>
            <w:r w:rsidRPr="009F6926">
              <w:rPr>
                <w:rFonts w:cs="Arial"/>
                <w:color w:val="000000"/>
                <w:sz w:val="18"/>
                <w:szCs w:val="18"/>
              </w:rPr>
              <w:t>Kidz</w:t>
            </w:r>
            <w:proofErr w:type="spellEnd"/>
            <w:r w:rsidRPr="009F6926">
              <w:rPr>
                <w:rFonts w:cs="Arial"/>
                <w:color w:val="000000"/>
                <w:sz w:val="18"/>
                <w:szCs w:val="18"/>
              </w:rPr>
              <w:t xml:space="preserve"> First, Counties Manukau District Health Board</w:t>
            </w:r>
          </w:p>
        </w:tc>
        <w:tc>
          <w:tcPr>
            <w:tcW w:w="0" w:type="auto"/>
            <w:shd w:val="clear" w:color="auto" w:fill="FFFFFF" w:themeFill="background1"/>
            <w:vAlign w:val="center"/>
          </w:tcPr>
          <w:p w14:paraId="6F205E01"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58225B79" w14:textId="77777777" w:rsidTr="009F6926">
        <w:trPr>
          <w:jc w:val="center"/>
        </w:trPr>
        <w:tc>
          <w:tcPr>
            <w:tcW w:w="0" w:type="auto"/>
            <w:shd w:val="clear" w:color="auto" w:fill="FFFFFF" w:themeFill="background1"/>
            <w:vAlign w:val="center"/>
          </w:tcPr>
          <w:p w14:paraId="265536C7" w14:textId="77777777" w:rsidR="008D7F06" w:rsidRPr="009F6926" w:rsidRDefault="008D7F06" w:rsidP="001C18DB">
            <w:pPr>
              <w:jc w:val="center"/>
              <w:rPr>
                <w:rFonts w:cs="Arial"/>
                <w:color w:val="000000"/>
                <w:sz w:val="18"/>
                <w:szCs w:val="18"/>
              </w:rPr>
            </w:pPr>
            <w:r w:rsidRPr="009F6926">
              <w:rPr>
                <w:rFonts w:cs="Arial"/>
                <w:color w:val="000000"/>
                <w:sz w:val="18"/>
                <w:szCs w:val="18"/>
              </w:rPr>
              <w:t>20/CEN/89</w:t>
            </w:r>
          </w:p>
        </w:tc>
        <w:tc>
          <w:tcPr>
            <w:tcW w:w="0" w:type="auto"/>
            <w:shd w:val="clear" w:color="auto" w:fill="FFFFFF" w:themeFill="background1"/>
            <w:vAlign w:val="center"/>
          </w:tcPr>
          <w:p w14:paraId="2E2338FA" w14:textId="77777777" w:rsidR="008D7F06" w:rsidRPr="009F6926" w:rsidRDefault="008D7F06" w:rsidP="001C18DB">
            <w:pPr>
              <w:jc w:val="center"/>
              <w:rPr>
                <w:rFonts w:cs="Arial"/>
                <w:color w:val="000000"/>
                <w:sz w:val="18"/>
                <w:szCs w:val="18"/>
              </w:rPr>
            </w:pPr>
            <w:r w:rsidRPr="009F6926">
              <w:rPr>
                <w:rFonts w:cs="Arial"/>
                <w:color w:val="000000"/>
                <w:sz w:val="18"/>
                <w:szCs w:val="18"/>
              </w:rPr>
              <w:t>A Pilot study assessing QST testing on PENS therapy</w:t>
            </w:r>
          </w:p>
        </w:tc>
        <w:tc>
          <w:tcPr>
            <w:tcW w:w="0" w:type="auto"/>
            <w:shd w:val="clear" w:color="auto" w:fill="FFFFFF" w:themeFill="background1"/>
            <w:vAlign w:val="center"/>
          </w:tcPr>
          <w:p w14:paraId="184D89A4" w14:textId="77777777" w:rsidR="008D7F06" w:rsidRPr="009F6926" w:rsidRDefault="008D7F06" w:rsidP="001C18DB">
            <w:pPr>
              <w:jc w:val="center"/>
              <w:rPr>
                <w:rFonts w:cs="Arial"/>
                <w:color w:val="000000"/>
                <w:sz w:val="18"/>
                <w:szCs w:val="18"/>
              </w:rPr>
            </w:pPr>
            <w:r w:rsidRPr="009F6926">
              <w:rPr>
                <w:rFonts w:cs="Arial"/>
                <w:color w:val="000000"/>
                <w:sz w:val="18"/>
                <w:szCs w:val="18"/>
              </w:rPr>
              <w:t>Dr Saad Anis</w:t>
            </w:r>
          </w:p>
        </w:tc>
        <w:tc>
          <w:tcPr>
            <w:tcW w:w="0" w:type="auto"/>
            <w:shd w:val="clear" w:color="auto" w:fill="FFFFFF" w:themeFill="background1"/>
            <w:vAlign w:val="center"/>
          </w:tcPr>
          <w:p w14:paraId="71A6229B"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0D8A7FD6"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1556DB09" w14:textId="77777777" w:rsidR="008D7F06" w:rsidRPr="009F6926" w:rsidRDefault="008D7F06" w:rsidP="001C18DB">
            <w:pPr>
              <w:jc w:val="center"/>
              <w:rPr>
                <w:rFonts w:cs="Arial"/>
                <w:color w:val="000000"/>
                <w:sz w:val="18"/>
                <w:szCs w:val="18"/>
              </w:rPr>
            </w:pPr>
            <w:r w:rsidRPr="009F6926">
              <w:rPr>
                <w:rFonts w:cs="Arial"/>
                <w:color w:val="000000"/>
                <w:sz w:val="18"/>
                <w:szCs w:val="18"/>
              </w:rPr>
              <w:t>Provisionally approve</w:t>
            </w:r>
          </w:p>
        </w:tc>
        <w:tc>
          <w:tcPr>
            <w:tcW w:w="0" w:type="auto"/>
            <w:shd w:val="clear" w:color="auto" w:fill="FFFFFF" w:themeFill="background1"/>
            <w:vAlign w:val="center"/>
          </w:tcPr>
          <w:p w14:paraId="401D94C7"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9E16C1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67FC6101"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6FF0E662" w14:textId="77777777" w:rsidTr="009F6926">
        <w:trPr>
          <w:jc w:val="center"/>
        </w:trPr>
        <w:tc>
          <w:tcPr>
            <w:tcW w:w="0" w:type="auto"/>
            <w:shd w:val="clear" w:color="auto" w:fill="FFFFFF" w:themeFill="background1"/>
            <w:vAlign w:val="center"/>
          </w:tcPr>
          <w:p w14:paraId="391C1151" w14:textId="77777777" w:rsidR="008D7F06" w:rsidRPr="009F6926" w:rsidRDefault="008D7F06" w:rsidP="001C18DB">
            <w:pPr>
              <w:jc w:val="center"/>
              <w:rPr>
                <w:rFonts w:cs="Arial"/>
                <w:color w:val="000000"/>
                <w:sz w:val="18"/>
                <w:szCs w:val="18"/>
              </w:rPr>
            </w:pPr>
            <w:r w:rsidRPr="009F6926">
              <w:rPr>
                <w:rFonts w:cs="Arial"/>
                <w:color w:val="000000"/>
                <w:sz w:val="18"/>
                <w:szCs w:val="18"/>
              </w:rPr>
              <w:t>20/CEN/9</w:t>
            </w:r>
          </w:p>
        </w:tc>
        <w:tc>
          <w:tcPr>
            <w:tcW w:w="0" w:type="auto"/>
            <w:shd w:val="clear" w:color="auto" w:fill="FFFFFF" w:themeFill="background1"/>
            <w:vAlign w:val="center"/>
          </w:tcPr>
          <w:p w14:paraId="04D11A89" w14:textId="77777777" w:rsidR="008D7F06" w:rsidRPr="009F6926" w:rsidRDefault="008D7F06" w:rsidP="001C18DB">
            <w:pPr>
              <w:jc w:val="center"/>
              <w:rPr>
                <w:rFonts w:cs="Arial"/>
                <w:color w:val="000000"/>
                <w:sz w:val="18"/>
                <w:szCs w:val="18"/>
              </w:rPr>
            </w:pPr>
            <w:r w:rsidRPr="009F6926">
              <w:rPr>
                <w:rFonts w:cs="Arial"/>
                <w:color w:val="000000"/>
                <w:sz w:val="18"/>
                <w:szCs w:val="18"/>
              </w:rPr>
              <w:t>PORT CF: NZ</w:t>
            </w:r>
          </w:p>
        </w:tc>
        <w:tc>
          <w:tcPr>
            <w:tcW w:w="0" w:type="auto"/>
            <w:shd w:val="clear" w:color="auto" w:fill="FFFFFF" w:themeFill="background1"/>
            <w:vAlign w:val="center"/>
          </w:tcPr>
          <w:p w14:paraId="64F39F88" w14:textId="77777777" w:rsidR="008D7F06" w:rsidRPr="009F6926" w:rsidRDefault="008D7F06" w:rsidP="001C18DB">
            <w:pPr>
              <w:jc w:val="center"/>
              <w:rPr>
                <w:rFonts w:cs="Arial"/>
                <w:color w:val="000000"/>
                <w:sz w:val="18"/>
                <w:szCs w:val="18"/>
              </w:rPr>
            </w:pPr>
            <w:r w:rsidRPr="009F6926">
              <w:rPr>
                <w:rFonts w:cs="Arial"/>
                <w:color w:val="000000"/>
                <w:sz w:val="18"/>
                <w:szCs w:val="18"/>
              </w:rPr>
              <w:t>Associate Professor Catherine Byrnes</w:t>
            </w:r>
          </w:p>
        </w:tc>
        <w:tc>
          <w:tcPr>
            <w:tcW w:w="0" w:type="auto"/>
            <w:shd w:val="clear" w:color="auto" w:fill="FFFFFF" w:themeFill="background1"/>
            <w:vAlign w:val="center"/>
          </w:tcPr>
          <w:p w14:paraId="713C133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28BA6459"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11A880E1" w14:textId="77777777" w:rsidR="008D7F06" w:rsidRPr="009F6926" w:rsidRDefault="008D7F06" w:rsidP="001C18DB">
            <w:pPr>
              <w:jc w:val="center"/>
              <w:rPr>
                <w:rFonts w:cs="Arial"/>
                <w:color w:val="000000"/>
                <w:sz w:val="18"/>
                <w:szCs w:val="18"/>
              </w:rPr>
            </w:pPr>
            <w:r w:rsidRPr="009F6926">
              <w:rPr>
                <w:rFonts w:cs="Arial"/>
                <w:color w:val="000000"/>
                <w:sz w:val="18"/>
                <w:szCs w:val="18"/>
              </w:rPr>
              <w:t>Invalid Application</w:t>
            </w:r>
          </w:p>
        </w:tc>
        <w:tc>
          <w:tcPr>
            <w:tcW w:w="0" w:type="auto"/>
            <w:shd w:val="clear" w:color="auto" w:fill="FFFFFF" w:themeFill="background1"/>
            <w:vAlign w:val="center"/>
          </w:tcPr>
          <w:p w14:paraId="0864E35A" w14:textId="77777777" w:rsidR="008D7F06" w:rsidRPr="009F6926" w:rsidRDefault="008D7F06" w:rsidP="001C18DB">
            <w:pPr>
              <w:jc w:val="center"/>
              <w:rPr>
                <w:rFonts w:cs="Arial"/>
                <w:color w:val="000000"/>
                <w:sz w:val="18"/>
                <w:szCs w:val="18"/>
              </w:rPr>
            </w:pPr>
            <w:r w:rsidRPr="009F6926">
              <w:rPr>
                <w:rFonts w:cs="Arial"/>
                <w:color w:val="000000"/>
                <w:sz w:val="18"/>
                <w:szCs w:val="18"/>
              </w:rPr>
              <w:t>22/01/2020</w:t>
            </w:r>
          </w:p>
        </w:tc>
        <w:tc>
          <w:tcPr>
            <w:tcW w:w="0" w:type="auto"/>
            <w:shd w:val="clear" w:color="auto" w:fill="FFFFFF" w:themeFill="background1"/>
            <w:vAlign w:val="center"/>
          </w:tcPr>
          <w:p w14:paraId="21729C3C" w14:textId="77777777" w:rsidR="008D7F06" w:rsidRPr="009F6926" w:rsidRDefault="008D7F06" w:rsidP="001C18DB">
            <w:pPr>
              <w:jc w:val="center"/>
              <w:rPr>
                <w:rFonts w:cs="Arial"/>
                <w:color w:val="000000"/>
                <w:sz w:val="18"/>
                <w:szCs w:val="18"/>
              </w:rPr>
            </w:pPr>
            <w:r w:rsidRPr="009F6926">
              <w:rPr>
                <w:rFonts w:cs="Arial"/>
                <w:color w:val="000000"/>
                <w:sz w:val="18"/>
                <w:szCs w:val="18"/>
              </w:rPr>
              <w:t>University of Auckland/Starship Children's Health</w:t>
            </w:r>
          </w:p>
        </w:tc>
        <w:tc>
          <w:tcPr>
            <w:tcW w:w="0" w:type="auto"/>
            <w:shd w:val="clear" w:color="auto" w:fill="FFFFFF" w:themeFill="background1"/>
            <w:vAlign w:val="center"/>
          </w:tcPr>
          <w:p w14:paraId="44E0678A"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non-governmental </w:t>
            </w:r>
            <w:proofErr w:type="spellStart"/>
            <w:r w:rsidRPr="009F6926">
              <w:rPr>
                <w:rFonts w:cs="Arial"/>
                <w:color w:val="000000"/>
                <w:sz w:val="18"/>
                <w:szCs w:val="18"/>
              </w:rPr>
              <w:t>organisation</w:t>
            </w:r>
            <w:proofErr w:type="spellEnd"/>
            <w:r w:rsidRPr="009F6926">
              <w:rPr>
                <w:rFonts w:cs="Arial"/>
                <w:color w:val="000000"/>
                <w:sz w:val="18"/>
                <w:szCs w:val="18"/>
              </w:rPr>
              <w:t xml:space="preserve"> (NGO)</w:t>
            </w:r>
          </w:p>
        </w:tc>
      </w:tr>
      <w:tr w:rsidR="008D7F06" w:rsidRPr="009F6926" w14:paraId="36F8B088" w14:textId="77777777" w:rsidTr="009F6926">
        <w:trPr>
          <w:jc w:val="center"/>
        </w:trPr>
        <w:tc>
          <w:tcPr>
            <w:tcW w:w="0" w:type="auto"/>
            <w:shd w:val="clear" w:color="auto" w:fill="FFFFFF" w:themeFill="background1"/>
            <w:vAlign w:val="center"/>
          </w:tcPr>
          <w:p w14:paraId="07C321DC" w14:textId="77777777" w:rsidR="008D7F06" w:rsidRPr="009F6926" w:rsidRDefault="008D7F06" w:rsidP="001C18DB">
            <w:pPr>
              <w:jc w:val="center"/>
              <w:rPr>
                <w:rFonts w:cs="Arial"/>
                <w:color w:val="000000"/>
                <w:sz w:val="18"/>
                <w:szCs w:val="18"/>
              </w:rPr>
            </w:pPr>
            <w:r w:rsidRPr="009F6926">
              <w:rPr>
                <w:rFonts w:cs="Arial"/>
                <w:color w:val="000000"/>
                <w:sz w:val="18"/>
                <w:szCs w:val="18"/>
              </w:rPr>
              <w:t>20/CEN/90</w:t>
            </w:r>
          </w:p>
        </w:tc>
        <w:tc>
          <w:tcPr>
            <w:tcW w:w="0" w:type="auto"/>
            <w:shd w:val="clear" w:color="auto" w:fill="FFFFFF" w:themeFill="background1"/>
            <w:vAlign w:val="center"/>
          </w:tcPr>
          <w:p w14:paraId="63F6A9E5"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PROMIS II_A clinical study of inhaled CMS by </w:t>
            </w:r>
            <w:proofErr w:type="spellStart"/>
            <w:r w:rsidRPr="009F6926">
              <w:rPr>
                <w:rFonts w:cs="Arial"/>
                <w:color w:val="000000"/>
                <w:sz w:val="18"/>
                <w:szCs w:val="18"/>
              </w:rPr>
              <w:t>i</w:t>
            </w:r>
            <w:proofErr w:type="spellEnd"/>
            <w:r w:rsidRPr="009F6926">
              <w:rPr>
                <w:rFonts w:cs="Arial"/>
                <w:color w:val="000000"/>
                <w:sz w:val="18"/>
                <w:szCs w:val="18"/>
              </w:rPr>
              <w:t>-Neb in patients with NCFB</w:t>
            </w:r>
          </w:p>
        </w:tc>
        <w:tc>
          <w:tcPr>
            <w:tcW w:w="0" w:type="auto"/>
            <w:shd w:val="clear" w:color="auto" w:fill="FFFFFF" w:themeFill="background1"/>
            <w:vAlign w:val="center"/>
          </w:tcPr>
          <w:p w14:paraId="08E0A025" w14:textId="77777777" w:rsidR="008D7F06" w:rsidRPr="009F6926" w:rsidRDefault="008D7F06" w:rsidP="001C18DB">
            <w:pPr>
              <w:jc w:val="center"/>
              <w:rPr>
                <w:rFonts w:cs="Arial"/>
                <w:color w:val="000000"/>
                <w:sz w:val="18"/>
                <w:szCs w:val="18"/>
              </w:rPr>
            </w:pPr>
            <w:r w:rsidRPr="009F6926">
              <w:rPr>
                <w:rFonts w:cs="Arial"/>
                <w:color w:val="000000"/>
                <w:sz w:val="18"/>
                <w:szCs w:val="18"/>
              </w:rPr>
              <w:t>Dr Dean Quinn</w:t>
            </w:r>
          </w:p>
        </w:tc>
        <w:tc>
          <w:tcPr>
            <w:tcW w:w="0" w:type="auto"/>
            <w:shd w:val="clear" w:color="auto" w:fill="FFFFFF" w:themeFill="background1"/>
            <w:vAlign w:val="center"/>
          </w:tcPr>
          <w:p w14:paraId="2C6C58C6"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539679A6"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EC5A75A"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FB1FD91"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3A595D4C" w14:textId="77777777" w:rsidR="008D7F06" w:rsidRPr="009F6926" w:rsidRDefault="008D7F06" w:rsidP="001C18DB">
            <w:pPr>
              <w:jc w:val="center"/>
              <w:rPr>
                <w:rFonts w:cs="Arial"/>
                <w:color w:val="000000"/>
                <w:sz w:val="18"/>
                <w:szCs w:val="18"/>
              </w:rPr>
            </w:pPr>
            <w:r w:rsidRPr="009F6926">
              <w:rPr>
                <w:rFonts w:cs="Arial"/>
                <w:color w:val="000000"/>
                <w:sz w:val="18"/>
                <w:szCs w:val="18"/>
              </w:rPr>
              <w:t>P3 Research Wellington</w:t>
            </w:r>
          </w:p>
        </w:tc>
        <w:tc>
          <w:tcPr>
            <w:tcW w:w="0" w:type="auto"/>
            <w:shd w:val="clear" w:color="auto" w:fill="FFFFFF" w:themeFill="background1"/>
            <w:vAlign w:val="center"/>
          </w:tcPr>
          <w:p w14:paraId="115CFA3D"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r w:rsidR="008D7F06" w:rsidRPr="009F6926" w14:paraId="741C4A9A" w14:textId="77777777" w:rsidTr="009F6926">
        <w:trPr>
          <w:jc w:val="center"/>
        </w:trPr>
        <w:tc>
          <w:tcPr>
            <w:tcW w:w="0" w:type="auto"/>
            <w:shd w:val="clear" w:color="auto" w:fill="FFFFFF" w:themeFill="background1"/>
            <w:vAlign w:val="center"/>
          </w:tcPr>
          <w:p w14:paraId="7D9917FC" w14:textId="77777777" w:rsidR="008D7F06" w:rsidRPr="009F6926" w:rsidRDefault="008D7F06" w:rsidP="001C18DB">
            <w:pPr>
              <w:jc w:val="center"/>
              <w:rPr>
                <w:rFonts w:cs="Arial"/>
                <w:color w:val="000000"/>
                <w:sz w:val="18"/>
                <w:szCs w:val="18"/>
              </w:rPr>
            </w:pPr>
            <w:r w:rsidRPr="009F6926">
              <w:rPr>
                <w:rFonts w:cs="Arial"/>
                <w:color w:val="000000"/>
                <w:sz w:val="18"/>
                <w:szCs w:val="18"/>
              </w:rPr>
              <w:t>20/CEN/91</w:t>
            </w:r>
          </w:p>
        </w:tc>
        <w:tc>
          <w:tcPr>
            <w:tcW w:w="0" w:type="auto"/>
            <w:shd w:val="clear" w:color="auto" w:fill="FFFFFF" w:themeFill="background1"/>
            <w:vAlign w:val="center"/>
          </w:tcPr>
          <w:p w14:paraId="753A22CB" w14:textId="77777777" w:rsidR="008D7F06" w:rsidRPr="009F6926" w:rsidRDefault="008D7F06" w:rsidP="001C18DB">
            <w:pPr>
              <w:jc w:val="center"/>
              <w:rPr>
                <w:rFonts w:cs="Arial"/>
                <w:color w:val="000000"/>
                <w:sz w:val="18"/>
                <w:szCs w:val="18"/>
              </w:rPr>
            </w:pPr>
            <w:r w:rsidRPr="009F6926">
              <w:rPr>
                <w:rFonts w:cs="Arial"/>
                <w:color w:val="000000"/>
                <w:sz w:val="18"/>
                <w:szCs w:val="18"/>
              </w:rPr>
              <w:t xml:space="preserve">Oral Glial </w:t>
            </w:r>
            <w:proofErr w:type="spellStart"/>
            <w:r w:rsidRPr="009F6926">
              <w:rPr>
                <w:rFonts w:cs="Arial"/>
                <w:color w:val="000000"/>
                <w:sz w:val="18"/>
                <w:szCs w:val="18"/>
              </w:rPr>
              <w:t>Choristoma</w:t>
            </w:r>
            <w:proofErr w:type="spellEnd"/>
            <w:r w:rsidRPr="009F6926">
              <w:rPr>
                <w:rFonts w:cs="Arial"/>
                <w:color w:val="000000"/>
                <w:sz w:val="18"/>
                <w:szCs w:val="18"/>
              </w:rPr>
              <w:t>: A Case Study</w:t>
            </w:r>
          </w:p>
        </w:tc>
        <w:tc>
          <w:tcPr>
            <w:tcW w:w="0" w:type="auto"/>
            <w:shd w:val="clear" w:color="auto" w:fill="FFFFFF" w:themeFill="background1"/>
            <w:vAlign w:val="center"/>
          </w:tcPr>
          <w:p w14:paraId="5255B683" w14:textId="77777777" w:rsidR="008D7F06" w:rsidRPr="009F6926" w:rsidRDefault="008D7F06" w:rsidP="001C18DB">
            <w:pPr>
              <w:jc w:val="center"/>
              <w:rPr>
                <w:rFonts w:cs="Arial"/>
                <w:color w:val="000000"/>
                <w:sz w:val="18"/>
                <w:szCs w:val="18"/>
              </w:rPr>
            </w:pPr>
            <w:r w:rsidRPr="009F6926">
              <w:rPr>
                <w:rFonts w:cs="Arial"/>
                <w:color w:val="000000"/>
                <w:sz w:val="18"/>
                <w:szCs w:val="18"/>
              </w:rPr>
              <w:t>Dr Ryan Smit</w:t>
            </w:r>
          </w:p>
        </w:tc>
        <w:tc>
          <w:tcPr>
            <w:tcW w:w="0" w:type="auto"/>
            <w:shd w:val="clear" w:color="auto" w:fill="FFFFFF" w:themeFill="background1"/>
            <w:vAlign w:val="center"/>
          </w:tcPr>
          <w:p w14:paraId="3D47A7AA" w14:textId="77777777" w:rsidR="008D7F06" w:rsidRPr="009F6926" w:rsidRDefault="008D7F06" w:rsidP="001C18DB">
            <w:pPr>
              <w:jc w:val="center"/>
              <w:rPr>
                <w:rFonts w:cs="Arial"/>
                <w:color w:val="000000"/>
                <w:sz w:val="18"/>
                <w:szCs w:val="18"/>
              </w:rPr>
            </w:pPr>
            <w:r w:rsidRPr="009F6926">
              <w:rPr>
                <w:rFonts w:cs="Arial"/>
                <w:color w:val="000000"/>
                <w:sz w:val="18"/>
                <w:szCs w:val="18"/>
              </w:rPr>
              <w:t>15/04/2020</w:t>
            </w:r>
          </w:p>
        </w:tc>
        <w:tc>
          <w:tcPr>
            <w:tcW w:w="0" w:type="auto"/>
            <w:shd w:val="clear" w:color="auto" w:fill="FFFFFF" w:themeFill="background1"/>
            <w:vAlign w:val="center"/>
          </w:tcPr>
          <w:p w14:paraId="00F80A11"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46A6D178"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08BEB147" w14:textId="77777777" w:rsidR="008D7F06" w:rsidRPr="009F6926" w:rsidRDefault="008D7F06" w:rsidP="001C18DB">
            <w:pPr>
              <w:jc w:val="center"/>
              <w:rPr>
                <w:rFonts w:cs="Arial"/>
                <w:color w:val="000000"/>
                <w:sz w:val="18"/>
                <w:szCs w:val="18"/>
              </w:rPr>
            </w:pPr>
            <w:r w:rsidRPr="009F6926">
              <w:rPr>
                <w:rFonts w:cs="Arial"/>
                <w:color w:val="000000"/>
                <w:sz w:val="18"/>
                <w:szCs w:val="18"/>
              </w:rPr>
              <w:t>30/04/2020</w:t>
            </w:r>
          </w:p>
        </w:tc>
        <w:tc>
          <w:tcPr>
            <w:tcW w:w="0" w:type="auto"/>
            <w:shd w:val="clear" w:color="auto" w:fill="FFFFFF" w:themeFill="background1"/>
            <w:vAlign w:val="center"/>
          </w:tcPr>
          <w:p w14:paraId="16A3B714" w14:textId="77777777" w:rsidR="008D7F06" w:rsidRPr="009F6926" w:rsidRDefault="008D7F06" w:rsidP="001C18DB">
            <w:pPr>
              <w:jc w:val="center"/>
              <w:rPr>
                <w:rFonts w:cs="Arial"/>
                <w:color w:val="000000"/>
                <w:sz w:val="18"/>
                <w:szCs w:val="18"/>
              </w:rPr>
            </w:pPr>
            <w:r w:rsidRPr="009F6926">
              <w:rPr>
                <w:rFonts w:cs="Arial"/>
                <w:color w:val="000000"/>
                <w:sz w:val="18"/>
                <w:szCs w:val="18"/>
              </w:rPr>
              <w:t>CDHB</w:t>
            </w:r>
          </w:p>
        </w:tc>
        <w:tc>
          <w:tcPr>
            <w:tcW w:w="0" w:type="auto"/>
            <w:shd w:val="clear" w:color="auto" w:fill="FFFFFF" w:themeFill="background1"/>
            <w:vAlign w:val="center"/>
          </w:tcPr>
          <w:p w14:paraId="21B33C48"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3D601BD3" w14:textId="77777777" w:rsidTr="009F6926">
        <w:trPr>
          <w:jc w:val="center"/>
        </w:trPr>
        <w:tc>
          <w:tcPr>
            <w:tcW w:w="0" w:type="auto"/>
            <w:shd w:val="clear" w:color="auto" w:fill="FFFFFF" w:themeFill="background1"/>
            <w:vAlign w:val="center"/>
          </w:tcPr>
          <w:p w14:paraId="7C66FBD7" w14:textId="77777777" w:rsidR="008D7F06" w:rsidRPr="009F6926" w:rsidRDefault="008D7F06" w:rsidP="001C18DB">
            <w:pPr>
              <w:jc w:val="center"/>
              <w:rPr>
                <w:rFonts w:cs="Arial"/>
                <w:color w:val="000000"/>
                <w:sz w:val="18"/>
                <w:szCs w:val="18"/>
              </w:rPr>
            </w:pPr>
            <w:r w:rsidRPr="009F6926">
              <w:rPr>
                <w:rFonts w:cs="Arial"/>
                <w:color w:val="000000"/>
                <w:sz w:val="18"/>
                <w:szCs w:val="18"/>
              </w:rPr>
              <w:t>20/CEN/92</w:t>
            </w:r>
          </w:p>
        </w:tc>
        <w:tc>
          <w:tcPr>
            <w:tcW w:w="0" w:type="auto"/>
            <w:shd w:val="clear" w:color="auto" w:fill="FFFFFF" w:themeFill="background1"/>
            <w:vAlign w:val="center"/>
          </w:tcPr>
          <w:p w14:paraId="15D857BA" w14:textId="77777777" w:rsidR="008D7F06" w:rsidRPr="009F6926" w:rsidRDefault="008D7F06" w:rsidP="001C18DB">
            <w:pPr>
              <w:jc w:val="center"/>
              <w:rPr>
                <w:rFonts w:cs="Arial"/>
                <w:color w:val="000000"/>
                <w:sz w:val="18"/>
                <w:szCs w:val="18"/>
              </w:rPr>
            </w:pPr>
            <w:r w:rsidRPr="009F6926">
              <w:rPr>
                <w:rFonts w:cs="Arial"/>
                <w:color w:val="000000"/>
                <w:sz w:val="18"/>
                <w:szCs w:val="18"/>
              </w:rPr>
              <w:t>Effect of MDMA and matched sound therapy on Tinnitus</w:t>
            </w:r>
          </w:p>
        </w:tc>
        <w:tc>
          <w:tcPr>
            <w:tcW w:w="0" w:type="auto"/>
            <w:shd w:val="clear" w:color="auto" w:fill="FFFFFF" w:themeFill="background1"/>
            <w:vAlign w:val="center"/>
          </w:tcPr>
          <w:p w14:paraId="27AA2E59" w14:textId="77777777" w:rsidR="008D7F06" w:rsidRPr="009F6926" w:rsidRDefault="008D7F06" w:rsidP="001C18DB">
            <w:pPr>
              <w:jc w:val="center"/>
              <w:rPr>
                <w:rFonts w:cs="Arial"/>
                <w:color w:val="000000"/>
                <w:sz w:val="18"/>
                <w:szCs w:val="18"/>
              </w:rPr>
            </w:pPr>
            <w:r w:rsidRPr="009F6926">
              <w:rPr>
                <w:rFonts w:cs="Arial"/>
                <w:color w:val="000000"/>
                <w:sz w:val="18"/>
                <w:szCs w:val="18"/>
              </w:rPr>
              <w:t>Professor Dirk De Ridder</w:t>
            </w:r>
          </w:p>
        </w:tc>
        <w:tc>
          <w:tcPr>
            <w:tcW w:w="0" w:type="auto"/>
            <w:shd w:val="clear" w:color="auto" w:fill="FFFFFF" w:themeFill="background1"/>
            <w:vAlign w:val="center"/>
          </w:tcPr>
          <w:p w14:paraId="46C0D384"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6E7F37DB" w14:textId="77777777" w:rsidR="008D7F06" w:rsidRPr="009F6926" w:rsidRDefault="008D7F06" w:rsidP="001C18DB">
            <w:pPr>
              <w:jc w:val="center"/>
              <w:rPr>
                <w:rFonts w:cs="Arial"/>
                <w:color w:val="000000"/>
                <w:sz w:val="18"/>
                <w:szCs w:val="18"/>
              </w:rPr>
            </w:pPr>
            <w:r w:rsidRPr="009F6926">
              <w:rPr>
                <w:rFonts w:cs="Arial"/>
                <w:color w:val="000000"/>
                <w:sz w:val="18"/>
                <w:szCs w:val="18"/>
              </w:rPr>
              <w:t>14/05/2020</w:t>
            </w:r>
          </w:p>
        </w:tc>
        <w:tc>
          <w:tcPr>
            <w:tcW w:w="0" w:type="auto"/>
            <w:shd w:val="clear" w:color="auto" w:fill="FFFFFF" w:themeFill="background1"/>
            <w:vAlign w:val="center"/>
          </w:tcPr>
          <w:p w14:paraId="218EC2A6" w14:textId="77777777" w:rsidR="008D7F06" w:rsidRPr="009F6926" w:rsidRDefault="008D7F06" w:rsidP="001C18DB">
            <w:pPr>
              <w:jc w:val="center"/>
              <w:rPr>
                <w:rFonts w:cs="Arial"/>
                <w:color w:val="000000"/>
                <w:sz w:val="18"/>
                <w:szCs w:val="18"/>
              </w:rPr>
            </w:pPr>
            <w:r w:rsidRPr="009F6926">
              <w:rPr>
                <w:rFonts w:cs="Arial"/>
                <w:color w:val="000000"/>
                <w:sz w:val="18"/>
                <w:szCs w:val="18"/>
              </w:rPr>
              <w:t>Withdrawn by Researcher</w:t>
            </w:r>
          </w:p>
        </w:tc>
        <w:tc>
          <w:tcPr>
            <w:tcW w:w="0" w:type="auto"/>
            <w:shd w:val="clear" w:color="auto" w:fill="FFFFFF" w:themeFill="background1"/>
            <w:vAlign w:val="center"/>
          </w:tcPr>
          <w:p w14:paraId="7CCE17F8" w14:textId="77777777" w:rsidR="008D7F06" w:rsidRPr="009F6926" w:rsidRDefault="008D7F06" w:rsidP="001C18DB">
            <w:pPr>
              <w:jc w:val="center"/>
              <w:rPr>
                <w:rFonts w:cs="Arial"/>
                <w:color w:val="000000"/>
                <w:sz w:val="18"/>
                <w:szCs w:val="18"/>
              </w:rPr>
            </w:pPr>
            <w:r w:rsidRPr="009F6926">
              <w:rPr>
                <w:rFonts w:cs="Arial"/>
                <w:color w:val="000000"/>
                <w:sz w:val="18"/>
                <w:szCs w:val="18"/>
              </w:rPr>
              <w:t>23/07/2020</w:t>
            </w:r>
          </w:p>
        </w:tc>
        <w:tc>
          <w:tcPr>
            <w:tcW w:w="0" w:type="auto"/>
            <w:shd w:val="clear" w:color="auto" w:fill="FFFFFF" w:themeFill="background1"/>
            <w:vAlign w:val="center"/>
          </w:tcPr>
          <w:p w14:paraId="097A71BE"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96A4830"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1F24E50A" w14:textId="77777777" w:rsidTr="009F6926">
        <w:trPr>
          <w:jc w:val="center"/>
        </w:trPr>
        <w:tc>
          <w:tcPr>
            <w:tcW w:w="0" w:type="auto"/>
            <w:shd w:val="clear" w:color="auto" w:fill="FFFFFF" w:themeFill="background1"/>
            <w:vAlign w:val="center"/>
          </w:tcPr>
          <w:p w14:paraId="2B1844F2" w14:textId="77777777" w:rsidR="008D7F06" w:rsidRPr="009F6926" w:rsidRDefault="008D7F06" w:rsidP="001C18DB">
            <w:pPr>
              <w:jc w:val="center"/>
              <w:rPr>
                <w:rFonts w:cs="Arial"/>
                <w:color w:val="000000"/>
                <w:sz w:val="18"/>
                <w:szCs w:val="18"/>
              </w:rPr>
            </w:pPr>
            <w:r w:rsidRPr="009F6926">
              <w:rPr>
                <w:rFonts w:cs="Arial"/>
                <w:color w:val="000000"/>
                <w:sz w:val="18"/>
                <w:szCs w:val="18"/>
              </w:rPr>
              <w:t>20/CEN/93</w:t>
            </w:r>
          </w:p>
        </w:tc>
        <w:tc>
          <w:tcPr>
            <w:tcW w:w="0" w:type="auto"/>
            <w:shd w:val="clear" w:color="auto" w:fill="FFFFFF" w:themeFill="background1"/>
            <w:vAlign w:val="center"/>
          </w:tcPr>
          <w:p w14:paraId="5D19C2D7" w14:textId="77777777" w:rsidR="008D7F06" w:rsidRPr="009F6926" w:rsidRDefault="008D7F06" w:rsidP="001C18DB">
            <w:pPr>
              <w:jc w:val="center"/>
              <w:rPr>
                <w:rFonts w:cs="Arial"/>
                <w:color w:val="000000"/>
                <w:sz w:val="18"/>
                <w:szCs w:val="18"/>
              </w:rPr>
            </w:pPr>
            <w:r w:rsidRPr="009F6926">
              <w:rPr>
                <w:rFonts w:cs="Arial"/>
                <w:color w:val="000000"/>
                <w:sz w:val="18"/>
                <w:szCs w:val="18"/>
              </w:rPr>
              <w:t>AFIB-ICU</w:t>
            </w:r>
          </w:p>
        </w:tc>
        <w:tc>
          <w:tcPr>
            <w:tcW w:w="0" w:type="auto"/>
            <w:shd w:val="clear" w:color="auto" w:fill="FFFFFF" w:themeFill="background1"/>
            <w:vAlign w:val="center"/>
          </w:tcPr>
          <w:p w14:paraId="4054A485" w14:textId="77777777" w:rsidR="008D7F06" w:rsidRPr="009F6926" w:rsidRDefault="008D7F06" w:rsidP="001C18DB">
            <w:pPr>
              <w:jc w:val="center"/>
              <w:rPr>
                <w:rFonts w:cs="Arial"/>
                <w:color w:val="000000"/>
                <w:sz w:val="18"/>
                <w:szCs w:val="18"/>
              </w:rPr>
            </w:pPr>
            <w:r w:rsidRPr="009F6926">
              <w:rPr>
                <w:rFonts w:cs="Arial"/>
                <w:color w:val="000000"/>
                <w:sz w:val="18"/>
                <w:szCs w:val="18"/>
              </w:rPr>
              <w:t>Dr Paul Young</w:t>
            </w:r>
          </w:p>
        </w:tc>
        <w:tc>
          <w:tcPr>
            <w:tcW w:w="0" w:type="auto"/>
            <w:shd w:val="clear" w:color="auto" w:fill="FFFFFF" w:themeFill="background1"/>
            <w:vAlign w:val="center"/>
          </w:tcPr>
          <w:p w14:paraId="0A386A2C"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314DC405" w14:textId="77777777" w:rsidR="008D7F06" w:rsidRPr="009F6926" w:rsidRDefault="008D7F06" w:rsidP="001C18DB">
            <w:pPr>
              <w:jc w:val="center"/>
              <w:rPr>
                <w:rFonts w:cs="Arial"/>
                <w:color w:val="000000"/>
                <w:sz w:val="18"/>
                <w:szCs w:val="18"/>
              </w:rPr>
            </w:pPr>
            <w:r w:rsidRPr="009F6926">
              <w:rPr>
                <w:rFonts w:cs="Arial"/>
                <w:color w:val="000000"/>
                <w:sz w:val="18"/>
                <w:szCs w:val="18"/>
              </w:rPr>
              <w:t>1/05/2020</w:t>
            </w:r>
          </w:p>
        </w:tc>
        <w:tc>
          <w:tcPr>
            <w:tcW w:w="0" w:type="auto"/>
            <w:shd w:val="clear" w:color="auto" w:fill="FFFFFF" w:themeFill="background1"/>
            <w:vAlign w:val="center"/>
          </w:tcPr>
          <w:p w14:paraId="0F65C9D6"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4EFCDE4C" w14:textId="77777777" w:rsidR="008D7F06" w:rsidRPr="009F6926" w:rsidRDefault="008D7F06" w:rsidP="001C18DB">
            <w:pPr>
              <w:jc w:val="center"/>
              <w:rPr>
                <w:rFonts w:cs="Arial"/>
                <w:color w:val="000000"/>
                <w:sz w:val="18"/>
                <w:szCs w:val="18"/>
              </w:rPr>
            </w:pPr>
            <w:r w:rsidRPr="009F6926">
              <w:rPr>
                <w:rFonts w:cs="Arial"/>
                <w:color w:val="000000"/>
                <w:sz w:val="18"/>
                <w:szCs w:val="18"/>
              </w:rPr>
              <w:t>11/05/2020</w:t>
            </w:r>
          </w:p>
        </w:tc>
        <w:tc>
          <w:tcPr>
            <w:tcW w:w="0" w:type="auto"/>
            <w:shd w:val="clear" w:color="auto" w:fill="FFFFFF" w:themeFill="background1"/>
            <w:vAlign w:val="center"/>
          </w:tcPr>
          <w:p w14:paraId="55E8F55B" w14:textId="77777777" w:rsidR="008D7F06" w:rsidRPr="009F6926" w:rsidRDefault="008D7F06" w:rsidP="001C18DB">
            <w:pPr>
              <w:jc w:val="center"/>
              <w:rPr>
                <w:rFonts w:cs="Arial"/>
                <w:color w:val="000000"/>
                <w:sz w:val="18"/>
                <w:szCs w:val="18"/>
              </w:rPr>
            </w:pPr>
            <w:r w:rsidRPr="009F6926">
              <w:rPr>
                <w:rFonts w:cs="Arial"/>
                <w:color w:val="000000"/>
                <w:sz w:val="18"/>
                <w:szCs w:val="18"/>
              </w:rPr>
              <w:t>Capital and Coast District Health Board</w:t>
            </w:r>
          </w:p>
        </w:tc>
        <w:tc>
          <w:tcPr>
            <w:tcW w:w="0" w:type="auto"/>
            <w:shd w:val="clear" w:color="auto" w:fill="FFFFFF" w:themeFill="background1"/>
            <w:vAlign w:val="center"/>
          </w:tcPr>
          <w:p w14:paraId="6519858A" w14:textId="77777777" w:rsidR="008D7F06" w:rsidRPr="009F6926" w:rsidRDefault="008D7F06" w:rsidP="001C18DB">
            <w:pPr>
              <w:jc w:val="center"/>
              <w:rPr>
                <w:rFonts w:cs="Arial"/>
                <w:color w:val="000000"/>
                <w:sz w:val="18"/>
                <w:szCs w:val="18"/>
              </w:rPr>
            </w:pPr>
            <w:r w:rsidRPr="009F6926">
              <w:rPr>
                <w:rFonts w:cs="Arial"/>
                <w:color w:val="000000"/>
                <w:sz w:val="18"/>
                <w:szCs w:val="18"/>
              </w:rPr>
              <w:t>no sponsor</w:t>
            </w:r>
          </w:p>
        </w:tc>
      </w:tr>
      <w:tr w:rsidR="008D7F06" w:rsidRPr="009F6926" w14:paraId="20C4C59A" w14:textId="77777777" w:rsidTr="009F6926">
        <w:trPr>
          <w:jc w:val="center"/>
        </w:trPr>
        <w:tc>
          <w:tcPr>
            <w:tcW w:w="0" w:type="auto"/>
            <w:shd w:val="clear" w:color="auto" w:fill="FFFFFF" w:themeFill="background1"/>
            <w:vAlign w:val="center"/>
          </w:tcPr>
          <w:p w14:paraId="6573654E" w14:textId="77777777" w:rsidR="008D7F06" w:rsidRPr="009F6926" w:rsidRDefault="008D7F06" w:rsidP="001C18DB">
            <w:pPr>
              <w:jc w:val="center"/>
              <w:rPr>
                <w:rFonts w:cs="Arial"/>
                <w:color w:val="000000"/>
                <w:sz w:val="18"/>
                <w:szCs w:val="18"/>
              </w:rPr>
            </w:pPr>
            <w:r w:rsidRPr="009F6926">
              <w:rPr>
                <w:rFonts w:cs="Arial"/>
                <w:color w:val="000000"/>
                <w:sz w:val="18"/>
                <w:szCs w:val="18"/>
              </w:rPr>
              <w:t>20/CEN/94</w:t>
            </w:r>
          </w:p>
        </w:tc>
        <w:tc>
          <w:tcPr>
            <w:tcW w:w="0" w:type="auto"/>
            <w:shd w:val="clear" w:color="auto" w:fill="FFFFFF" w:themeFill="background1"/>
            <w:vAlign w:val="center"/>
          </w:tcPr>
          <w:p w14:paraId="170255C7" w14:textId="77777777" w:rsidR="008D7F06" w:rsidRPr="009F6926" w:rsidRDefault="008D7F06" w:rsidP="001C18DB">
            <w:pPr>
              <w:jc w:val="center"/>
              <w:rPr>
                <w:rFonts w:cs="Arial"/>
                <w:color w:val="000000"/>
                <w:sz w:val="18"/>
                <w:szCs w:val="18"/>
              </w:rPr>
            </w:pPr>
            <w:r w:rsidRPr="009F6926">
              <w:rPr>
                <w:rFonts w:cs="Arial"/>
                <w:color w:val="000000"/>
                <w:sz w:val="18"/>
                <w:szCs w:val="18"/>
              </w:rPr>
              <w:t>KER-050_A Phase 2, Open-Label, Ascending Dose Study of KER-050 for the Treatment of Anemia in Patients with Very Low, Low or Intermediate Risk Myelodysplastic Syndromes (MDS)</w:t>
            </w:r>
          </w:p>
        </w:tc>
        <w:tc>
          <w:tcPr>
            <w:tcW w:w="0" w:type="auto"/>
            <w:shd w:val="clear" w:color="auto" w:fill="FFFFFF" w:themeFill="background1"/>
            <w:vAlign w:val="center"/>
          </w:tcPr>
          <w:p w14:paraId="4FA1711C" w14:textId="77777777" w:rsidR="008D7F06" w:rsidRPr="009F6926" w:rsidRDefault="008D7F06" w:rsidP="001C18DB">
            <w:pPr>
              <w:jc w:val="center"/>
              <w:rPr>
                <w:rFonts w:cs="Arial"/>
                <w:color w:val="000000"/>
                <w:sz w:val="18"/>
                <w:szCs w:val="18"/>
              </w:rPr>
            </w:pPr>
            <w:r w:rsidRPr="009F6926">
              <w:rPr>
                <w:rFonts w:cs="Arial"/>
                <w:color w:val="000000"/>
                <w:sz w:val="18"/>
                <w:szCs w:val="18"/>
              </w:rPr>
              <w:t>Dr James Liang</w:t>
            </w:r>
          </w:p>
        </w:tc>
        <w:tc>
          <w:tcPr>
            <w:tcW w:w="0" w:type="auto"/>
            <w:shd w:val="clear" w:color="auto" w:fill="FFFFFF" w:themeFill="background1"/>
            <w:vAlign w:val="center"/>
          </w:tcPr>
          <w:p w14:paraId="7F7D1363" w14:textId="77777777" w:rsidR="008D7F06" w:rsidRPr="009F6926" w:rsidRDefault="008D7F06" w:rsidP="001C18DB">
            <w:pPr>
              <w:jc w:val="center"/>
              <w:rPr>
                <w:rFonts w:cs="Arial"/>
                <w:color w:val="000000"/>
                <w:sz w:val="18"/>
                <w:szCs w:val="18"/>
              </w:rPr>
            </w:pPr>
            <w:r w:rsidRPr="009F6926">
              <w:rPr>
                <w:rFonts w:cs="Arial"/>
                <w:color w:val="000000"/>
                <w:sz w:val="18"/>
                <w:szCs w:val="18"/>
              </w:rPr>
              <w:t>16/04/2020</w:t>
            </w:r>
          </w:p>
        </w:tc>
        <w:tc>
          <w:tcPr>
            <w:tcW w:w="0" w:type="auto"/>
            <w:shd w:val="clear" w:color="auto" w:fill="FFFFFF" w:themeFill="background1"/>
            <w:vAlign w:val="center"/>
          </w:tcPr>
          <w:p w14:paraId="7C5DC375" w14:textId="77777777" w:rsidR="008D7F06" w:rsidRPr="009F6926" w:rsidRDefault="008D7F06" w:rsidP="001C18DB">
            <w:pPr>
              <w:jc w:val="center"/>
              <w:rPr>
                <w:rFonts w:cs="Arial"/>
                <w:color w:val="000000"/>
                <w:sz w:val="18"/>
                <w:szCs w:val="18"/>
              </w:rPr>
            </w:pPr>
          </w:p>
        </w:tc>
        <w:tc>
          <w:tcPr>
            <w:tcW w:w="0" w:type="auto"/>
            <w:shd w:val="clear" w:color="auto" w:fill="FFFFFF" w:themeFill="background1"/>
            <w:vAlign w:val="center"/>
          </w:tcPr>
          <w:p w14:paraId="34206181" w14:textId="77777777" w:rsidR="008D7F06" w:rsidRPr="009F6926" w:rsidRDefault="008D7F06" w:rsidP="001C18DB">
            <w:pPr>
              <w:jc w:val="center"/>
              <w:rPr>
                <w:rFonts w:cs="Arial"/>
                <w:color w:val="000000"/>
                <w:sz w:val="18"/>
                <w:szCs w:val="18"/>
              </w:rPr>
            </w:pPr>
            <w:r w:rsidRPr="009F6926">
              <w:rPr>
                <w:rFonts w:cs="Arial"/>
                <w:color w:val="000000"/>
                <w:sz w:val="18"/>
                <w:szCs w:val="18"/>
              </w:rPr>
              <w:t>Approve</w:t>
            </w:r>
          </w:p>
        </w:tc>
        <w:tc>
          <w:tcPr>
            <w:tcW w:w="0" w:type="auto"/>
            <w:shd w:val="clear" w:color="auto" w:fill="FFFFFF" w:themeFill="background1"/>
            <w:vAlign w:val="center"/>
          </w:tcPr>
          <w:p w14:paraId="59497165" w14:textId="77777777" w:rsidR="008D7F06" w:rsidRPr="009F6926" w:rsidRDefault="008D7F06" w:rsidP="001C18DB">
            <w:pPr>
              <w:jc w:val="center"/>
              <w:rPr>
                <w:rFonts w:cs="Arial"/>
                <w:color w:val="000000"/>
                <w:sz w:val="18"/>
                <w:szCs w:val="18"/>
              </w:rPr>
            </w:pPr>
            <w:r w:rsidRPr="009F6926">
              <w:rPr>
                <w:rFonts w:cs="Arial"/>
                <w:color w:val="000000"/>
                <w:sz w:val="18"/>
                <w:szCs w:val="18"/>
              </w:rPr>
              <w:t>13/05/2020</w:t>
            </w:r>
          </w:p>
        </w:tc>
        <w:tc>
          <w:tcPr>
            <w:tcW w:w="0" w:type="auto"/>
            <w:shd w:val="clear" w:color="auto" w:fill="FFFFFF" w:themeFill="background1"/>
            <w:vAlign w:val="center"/>
          </w:tcPr>
          <w:p w14:paraId="7190203B" w14:textId="77777777" w:rsidR="008D7F06" w:rsidRPr="009F6926" w:rsidRDefault="008D7F06" w:rsidP="001C18DB">
            <w:pPr>
              <w:jc w:val="center"/>
              <w:rPr>
                <w:rFonts w:cs="Arial"/>
                <w:color w:val="000000"/>
                <w:sz w:val="18"/>
                <w:szCs w:val="18"/>
              </w:rPr>
            </w:pPr>
            <w:r w:rsidRPr="009F6926">
              <w:rPr>
                <w:rFonts w:cs="Arial"/>
                <w:color w:val="000000"/>
                <w:sz w:val="18"/>
                <w:szCs w:val="18"/>
              </w:rPr>
              <w:t>Counties Manukau District Health Board</w:t>
            </w:r>
          </w:p>
        </w:tc>
        <w:tc>
          <w:tcPr>
            <w:tcW w:w="0" w:type="auto"/>
            <w:shd w:val="clear" w:color="auto" w:fill="FFFFFF" w:themeFill="background1"/>
            <w:vAlign w:val="center"/>
          </w:tcPr>
          <w:p w14:paraId="413170E5" w14:textId="77777777" w:rsidR="008D7F06" w:rsidRPr="009F6926" w:rsidRDefault="008D7F06" w:rsidP="001C18DB">
            <w:pPr>
              <w:jc w:val="center"/>
              <w:rPr>
                <w:rFonts w:cs="Arial"/>
                <w:color w:val="000000"/>
                <w:sz w:val="18"/>
                <w:szCs w:val="18"/>
              </w:rPr>
            </w:pPr>
            <w:r w:rsidRPr="009F6926">
              <w:rPr>
                <w:rFonts w:cs="Arial"/>
                <w:color w:val="000000"/>
                <w:sz w:val="18"/>
                <w:szCs w:val="18"/>
              </w:rPr>
              <w:t>pharmaceutical company</w:t>
            </w:r>
          </w:p>
        </w:tc>
      </w:tr>
    </w:tbl>
    <w:p w14:paraId="41B2A6AF" w14:textId="77777777" w:rsidR="009F6926" w:rsidRDefault="009F6926" w:rsidP="000120CC">
      <w:pPr>
        <w:sectPr w:rsidR="009F6926" w:rsidSect="00C9368A">
          <w:footerReference w:type="default" r:id="rId19"/>
          <w:pgSz w:w="16834" w:h="11904" w:orient="landscape"/>
          <w:pgMar w:top="719" w:right="1440" w:bottom="360" w:left="1440" w:header="708" w:footer="567" w:gutter="0"/>
          <w:cols w:space="708"/>
          <w:docGrid w:linePitch="360"/>
        </w:sectPr>
      </w:pPr>
    </w:p>
    <w:p w14:paraId="5C9CDB45" w14:textId="77777777" w:rsidR="009F6926" w:rsidRPr="005471F5" w:rsidRDefault="009F6926" w:rsidP="009F6926">
      <w:pPr>
        <w:pStyle w:val="Heading1"/>
        <w:rPr>
          <w:sz w:val="32"/>
          <w:szCs w:val="22"/>
        </w:rPr>
      </w:pPr>
      <w:bookmarkStart w:id="42" w:name="_Toc108441730"/>
      <w:bookmarkStart w:id="43" w:name="_Toc108456100"/>
      <w:bookmarkStart w:id="44" w:name="_Hlk108440014"/>
      <w:bookmarkStart w:id="45" w:name="_Hlk108442762"/>
      <w:bookmarkStart w:id="46" w:name="_Hlk108519166"/>
      <w:bookmarkStart w:id="47" w:name="_Toc108519286"/>
      <w:bookmarkStart w:id="48" w:name="_Toc108618477"/>
      <w:bookmarkStart w:id="49" w:name="_Hlk108622765"/>
      <w:r w:rsidRPr="005471F5">
        <w:rPr>
          <w:sz w:val="32"/>
          <w:szCs w:val="22"/>
        </w:rPr>
        <w:lastRenderedPageBreak/>
        <w:t>Declaration by Head of Organisation with Primary Responsibility for the EC</w:t>
      </w:r>
      <w:bookmarkEnd w:id="42"/>
      <w:bookmarkEnd w:id="43"/>
      <w:bookmarkEnd w:id="47"/>
      <w:bookmarkEnd w:id="48"/>
    </w:p>
    <w:p w14:paraId="0894CE38" w14:textId="77777777" w:rsidR="009F6926" w:rsidRPr="00F52726" w:rsidRDefault="009F6926" w:rsidP="009F6926">
      <w:pPr>
        <w:pStyle w:val="Heading2"/>
        <w:rPr>
          <w:i w:val="0"/>
          <w:iCs w:val="0"/>
        </w:rPr>
      </w:pPr>
      <w:bookmarkStart w:id="50" w:name="_Toc108441731"/>
      <w:bookmarkStart w:id="51" w:name="_Toc108456101"/>
      <w:bookmarkStart w:id="52" w:name="_Toc108519287"/>
      <w:bookmarkStart w:id="53" w:name="_Toc108618478"/>
      <w:r w:rsidRPr="00F52726">
        <w:rPr>
          <w:i w:val="0"/>
          <w:iCs w:val="0"/>
        </w:rPr>
        <w:t>Declaration by EC Chairperson</w:t>
      </w:r>
      <w:bookmarkEnd w:id="50"/>
      <w:bookmarkEnd w:id="51"/>
      <w:bookmarkEnd w:id="52"/>
      <w:bookmarkEnd w:id="53"/>
    </w:p>
    <w:p w14:paraId="4FB80040" w14:textId="6DEA2F40" w:rsidR="009F6926" w:rsidRDefault="009F6926" w:rsidP="009F6926">
      <w:pPr>
        <w:rPr>
          <w:rFonts w:cs="Arial"/>
          <w:b/>
          <w:color w:val="548DD4"/>
          <w:szCs w:val="22"/>
        </w:rPr>
      </w:pPr>
      <w:r w:rsidRPr="00950786">
        <w:rPr>
          <w:rFonts w:cs="Arial"/>
          <w:b/>
          <w:szCs w:val="22"/>
        </w:rPr>
        <w:t>Name of EC:</w:t>
      </w:r>
      <w:r w:rsidRPr="00950786">
        <w:rPr>
          <w:rFonts w:cs="Arial"/>
          <w:b/>
        </w:rPr>
        <w:t xml:space="preserve"> </w:t>
      </w:r>
      <w:r w:rsidRPr="009F6926">
        <w:rPr>
          <w:rFonts w:cs="Arial"/>
          <w:b/>
          <w:color w:val="548DD4"/>
          <w:szCs w:val="22"/>
        </w:rPr>
        <w:t>Northern A Health and Disability Ethics Committee</w:t>
      </w:r>
    </w:p>
    <w:p w14:paraId="60EE8325" w14:textId="77777777" w:rsidR="009F6926" w:rsidRPr="00950786" w:rsidRDefault="009F6926" w:rsidP="009F6926">
      <w:pPr>
        <w:rPr>
          <w:rFonts w:cs="Arial"/>
          <w:b/>
          <w:sz w:val="18"/>
          <w:szCs w:val="20"/>
        </w:rPr>
      </w:pPr>
    </w:p>
    <w:p w14:paraId="392A11DC" w14:textId="77777777" w:rsidR="009F6926" w:rsidRPr="00950786" w:rsidRDefault="009F6926" w:rsidP="009F6926">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1DFC0296" w14:textId="77777777" w:rsidR="009F6926" w:rsidRPr="00950786" w:rsidRDefault="009F6926" w:rsidP="009F6926">
      <w:pPr>
        <w:pStyle w:val="ListParagraph"/>
        <w:numPr>
          <w:ilvl w:val="0"/>
          <w:numId w:val="39"/>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67FBE9EA" w14:textId="77777777" w:rsidR="009F6926" w:rsidRPr="00950786" w:rsidRDefault="009F6926" w:rsidP="009F6926">
      <w:pPr>
        <w:pStyle w:val="ListParagraph"/>
        <w:numPr>
          <w:ilvl w:val="0"/>
          <w:numId w:val="39"/>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4649A367" w14:textId="77777777" w:rsidR="009F6926" w:rsidRPr="00950786" w:rsidRDefault="009F6926" w:rsidP="009F6926">
      <w:pPr>
        <w:rPr>
          <w:rFonts w:cs="Arial"/>
          <w:b/>
          <w:sz w:val="18"/>
          <w:szCs w:val="20"/>
        </w:rPr>
      </w:pPr>
    </w:p>
    <w:p w14:paraId="120E87C1" w14:textId="77777777" w:rsidR="009F6926" w:rsidRPr="00950786" w:rsidRDefault="009F6926" w:rsidP="009F6926">
      <w:pPr>
        <w:rPr>
          <w:rFonts w:cs="Arial"/>
          <w:b/>
        </w:rPr>
      </w:pPr>
      <w:r w:rsidRPr="00A60937">
        <w:rPr>
          <w:b/>
          <w:bCs/>
          <w:noProof/>
          <w:color w:val="FF0000"/>
          <w:lang w:val="en-NZ" w:eastAsia="en-NZ"/>
        </w:rPr>
        <w:drawing>
          <wp:anchor distT="0" distB="0" distL="114300" distR="114300" simplePos="0" relativeHeight="251661312" behindDoc="1" locked="0" layoutInCell="1" allowOverlap="1" wp14:anchorId="50D6AC9A" wp14:editId="56A86164">
            <wp:simplePos x="0" y="0"/>
            <wp:positionH relativeFrom="column">
              <wp:posOffset>1458047</wp:posOffset>
            </wp:positionH>
            <wp:positionV relativeFrom="paragraph">
              <wp:posOffset>107578</wp:posOffset>
            </wp:positionV>
            <wp:extent cx="1214120" cy="6286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120" cy="628650"/>
                    </a:xfrm>
                    <a:prstGeom prst="rect">
                      <a:avLst/>
                    </a:prstGeom>
                    <a:noFill/>
                    <a:ln>
                      <a:noFill/>
                    </a:ln>
                  </pic:spPr>
                </pic:pic>
              </a:graphicData>
            </a:graphic>
          </wp:anchor>
        </w:drawing>
      </w:r>
      <w:r w:rsidRPr="00950786">
        <w:rPr>
          <w:rFonts w:cs="Arial"/>
          <w:b/>
          <w:szCs w:val="22"/>
        </w:rPr>
        <w:t>Name:</w:t>
      </w:r>
      <w:r w:rsidRPr="00950786">
        <w:rPr>
          <w:rFonts w:cs="Arial"/>
          <w:b/>
        </w:rPr>
        <w:t xml:space="preserve"> </w:t>
      </w:r>
      <w:r w:rsidRPr="00950786">
        <w:rPr>
          <w:rFonts w:cs="Arial"/>
          <w:b/>
        </w:rPr>
        <w:tab/>
      </w:r>
      <w:r w:rsidRPr="00F52726">
        <w:rPr>
          <w:rFonts w:cs="Arial"/>
          <w:szCs w:val="22"/>
          <w:u w:val="single"/>
          <w:lang w:val="fr-FR"/>
        </w:rPr>
        <w:t xml:space="preserve">Mrs Helen Walker </w:t>
      </w:r>
      <w:r w:rsidRPr="00950786">
        <w:rPr>
          <w:rFonts w:cs="Arial"/>
          <w:szCs w:val="22"/>
          <w:u w:val="single"/>
          <w:lang w:val="fr-FR"/>
        </w:rPr>
        <w:t>________________________________</w:t>
      </w:r>
    </w:p>
    <w:p w14:paraId="527AA8B7" w14:textId="77777777" w:rsidR="009F6926" w:rsidRPr="00950786" w:rsidRDefault="009F6926" w:rsidP="009F6926">
      <w:pPr>
        <w:rPr>
          <w:rFonts w:cs="Arial"/>
          <w:b/>
        </w:rPr>
      </w:pPr>
    </w:p>
    <w:p w14:paraId="46A757C3" w14:textId="57894614" w:rsidR="009F6926" w:rsidRPr="00273C17" w:rsidRDefault="009F6926" w:rsidP="009F6926">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Pr>
          <w:rFonts w:cs="Arial"/>
          <w:b/>
          <w:szCs w:val="22"/>
        </w:rPr>
        <w:t xml:space="preserve"> </w:t>
      </w:r>
      <w:r w:rsidRPr="00E27CC7">
        <w:rPr>
          <w:rFonts w:cs="Arial"/>
          <w:bCs/>
          <w:szCs w:val="22"/>
        </w:rPr>
        <w:t>7 October 2020</w:t>
      </w:r>
    </w:p>
    <w:p w14:paraId="1CDEA12B" w14:textId="77777777" w:rsidR="009F6926" w:rsidRPr="00F52726" w:rsidRDefault="009F6926" w:rsidP="009F6926">
      <w:pPr>
        <w:pStyle w:val="Heading2"/>
        <w:spacing w:before="480"/>
        <w:rPr>
          <w:i w:val="0"/>
          <w:iCs w:val="0"/>
        </w:rPr>
      </w:pPr>
      <w:bookmarkStart w:id="54" w:name="_Toc108441732"/>
      <w:bookmarkStart w:id="55" w:name="_Toc108456102"/>
      <w:bookmarkStart w:id="56" w:name="_Toc108519288"/>
      <w:bookmarkStart w:id="57" w:name="_Toc108618479"/>
      <w:r w:rsidRPr="00F52726">
        <w:rPr>
          <w:i w:val="0"/>
          <w:iCs w:val="0"/>
        </w:rPr>
        <w:t xml:space="preserve">Declaration by Head of </w:t>
      </w:r>
      <w:proofErr w:type="spellStart"/>
      <w:r w:rsidRPr="00F52726">
        <w:rPr>
          <w:i w:val="0"/>
          <w:iCs w:val="0"/>
        </w:rPr>
        <w:t>Organisation</w:t>
      </w:r>
      <w:proofErr w:type="spellEnd"/>
      <w:r w:rsidRPr="00F52726">
        <w:rPr>
          <w:i w:val="0"/>
          <w:iCs w:val="0"/>
        </w:rPr>
        <w:t xml:space="preserve"> with Primary Responsibility for the EC</w:t>
      </w:r>
      <w:bookmarkEnd w:id="54"/>
      <w:bookmarkEnd w:id="55"/>
      <w:bookmarkEnd w:id="56"/>
      <w:bookmarkEnd w:id="57"/>
    </w:p>
    <w:p w14:paraId="23D9B37B" w14:textId="2C475C8A" w:rsidR="009F6926" w:rsidRDefault="009F6926" w:rsidP="009F6926">
      <w:pPr>
        <w:rPr>
          <w:rFonts w:cs="Arial"/>
          <w:b/>
          <w:color w:val="548DD4"/>
          <w:szCs w:val="22"/>
        </w:rPr>
      </w:pPr>
      <w:r w:rsidRPr="00273C17">
        <w:rPr>
          <w:rFonts w:cs="Arial"/>
          <w:b/>
          <w:szCs w:val="22"/>
        </w:rPr>
        <w:t xml:space="preserve">Name of EC: </w:t>
      </w:r>
      <w:r w:rsidRPr="009F6926">
        <w:rPr>
          <w:rFonts w:cs="Arial"/>
          <w:b/>
          <w:color w:val="548DD4"/>
          <w:szCs w:val="22"/>
        </w:rPr>
        <w:t>Northern A Health and Disability Ethics Committee</w:t>
      </w:r>
    </w:p>
    <w:p w14:paraId="5135F4C5" w14:textId="1DFBF8EB" w:rsidR="009F6926" w:rsidRDefault="009F6926" w:rsidP="009F6926">
      <w:pPr>
        <w:rPr>
          <w:rFonts w:cs="Arial"/>
          <w:b/>
          <w:color w:val="548DD4"/>
          <w:szCs w:val="22"/>
        </w:rPr>
      </w:pPr>
    </w:p>
    <w:p w14:paraId="334D18D7" w14:textId="77777777" w:rsidR="009F6926" w:rsidRPr="00D626C3" w:rsidRDefault="009F6926" w:rsidP="009F6926">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71C74CBF" w14:textId="77777777" w:rsidR="009F6926" w:rsidRPr="00273C17" w:rsidRDefault="009F6926" w:rsidP="009F6926">
      <w:pPr>
        <w:rPr>
          <w:rFonts w:cs="Arial"/>
          <w:snapToGrid w:val="0"/>
          <w:szCs w:val="22"/>
        </w:rPr>
      </w:pPr>
    </w:p>
    <w:p w14:paraId="05D83E24" w14:textId="77777777" w:rsidR="009F6926" w:rsidRPr="00273C17" w:rsidRDefault="009F6926" w:rsidP="009F6926">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53D49D34" w14:textId="77777777" w:rsidR="009F6926" w:rsidRPr="00273C17" w:rsidRDefault="009F6926" w:rsidP="009F6926">
      <w:pPr>
        <w:pStyle w:val="ListParagraph"/>
        <w:numPr>
          <w:ilvl w:val="0"/>
          <w:numId w:val="3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1E9FC197" w14:textId="77777777" w:rsidR="009F6926" w:rsidRPr="00273C17" w:rsidRDefault="009F6926" w:rsidP="009F6926">
      <w:pPr>
        <w:pStyle w:val="ListParagraph"/>
        <w:numPr>
          <w:ilvl w:val="0"/>
          <w:numId w:val="3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71D26E55" w14:textId="77777777" w:rsidR="009F6926" w:rsidRPr="00273C17" w:rsidRDefault="009F6926" w:rsidP="009F6926">
      <w:pPr>
        <w:pStyle w:val="ListParagraph"/>
        <w:numPr>
          <w:ilvl w:val="0"/>
          <w:numId w:val="3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30DFA0BA" w14:textId="77777777" w:rsidR="009F6926" w:rsidRPr="00273C17" w:rsidRDefault="009F6926" w:rsidP="009F6926">
      <w:pPr>
        <w:pStyle w:val="ListParagraph"/>
        <w:numPr>
          <w:ilvl w:val="0"/>
          <w:numId w:val="3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0E25BE24" w14:textId="77777777" w:rsidR="009F6926" w:rsidRPr="00950786" w:rsidRDefault="009F6926" w:rsidP="009F6926">
      <w:pPr>
        <w:pStyle w:val="ListParagraph"/>
        <w:numPr>
          <w:ilvl w:val="1"/>
          <w:numId w:val="40"/>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58FC11E4" w14:textId="77777777" w:rsidR="009F6926" w:rsidRPr="00950786" w:rsidRDefault="009F6926" w:rsidP="009F6926">
      <w:pPr>
        <w:pStyle w:val="ListParagraph"/>
        <w:numPr>
          <w:ilvl w:val="1"/>
          <w:numId w:val="40"/>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5947351D" w14:textId="77777777" w:rsidR="009F6926" w:rsidRPr="00950786" w:rsidRDefault="009F6926" w:rsidP="009F6926">
      <w:pPr>
        <w:pStyle w:val="ListParagraph"/>
        <w:numPr>
          <w:ilvl w:val="1"/>
          <w:numId w:val="40"/>
        </w:numPr>
        <w:spacing w:before="60" w:after="60"/>
        <w:ind w:left="850" w:hanging="391"/>
        <w:contextualSpacing w:val="0"/>
        <w:rPr>
          <w:rFonts w:cs="Arial"/>
          <w:snapToGrid w:val="0"/>
          <w:szCs w:val="22"/>
        </w:rPr>
      </w:pPr>
      <w:r w:rsidRPr="00950786">
        <w:rPr>
          <w:rFonts w:cs="Arial"/>
          <w:snapToGrid w:val="0"/>
          <w:szCs w:val="22"/>
        </w:rPr>
        <w:t>accountability,</w:t>
      </w:r>
    </w:p>
    <w:p w14:paraId="1BCD78D9" w14:textId="77777777" w:rsidR="009F6926" w:rsidRPr="00950786" w:rsidRDefault="009F6926" w:rsidP="009F6926">
      <w:pPr>
        <w:pStyle w:val="ListParagraph"/>
        <w:numPr>
          <w:ilvl w:val="1"/>
          <w:numId w:val="40"/>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34A1D21B" w14:textId="77777777" w:rsidR="009F6926" w:rsidRPr="00950786" w:rsidRDefault="009F6926" w:rsidP="009F6926">
      <w:pPr>
        <w:pStyle w:val="ListParagraph"/>
        <w:numPr>
          <w:ilvl w:val="1"/>
          <w:numId w:val="40"/>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3F063545" w14:textId="77777777" w:rsidR="009F6926" w:rsidRPr="00273C17" w:rsidRDefault="009F6926" w:rsidP="009F6926">
      <w:pPr>
        <w:pStyle w:val="ListParagraph"/>
        <w:numPr>
          <w:ilvl w:val="0"/>
          <w:numId w:val="39"/>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6C365B46" w14:textId="77777777" w:rsidR="009F6926" w:rsidRPr="00273C17" w:rsidRDefault="009F6926" w:rsidP="009F6926">
      <w:pPr>
        <w:pStyle w:val="ListParagraph"/>
        <w:numPr>
          <w:ilvl w:val="0"/>
          <w:numId w:val="39"/>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7C588A02" w14:textId="77777777" w:rsidR="009F6926" w:rsidRPr="005471F5" w:rsidRDefault="009F6926" w:rsidP="009F6926">
      <w:pPr>
        <w:rPr>
          <w:rFonts w:cs="Arial"/>
          <w:b/>
          <w:sz w:val="10"/>
          <w:szCs w:val="10"/>
        </w:rPr>
      </w:pPr>
    </w:p>
    <w:p w14:paraId="6BB3590C" w14:textId="1A4EF33B" w:rsidR="009F6926" w:rsidRPr="00273C17" w:rsidRDefault="009F6926" w:rsidP="009F6926">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F6926">
        <w:rPr>
          <w:rFonts w:cs="Arial"/>
          <w:szCs w:val="22"/>
          <w:u w:val="single"/>
        </w:rPr>
        <w:t>Mr</w:t>
      </w:r>
      <w:proofErr w:type="spellEnd"/>
      <w:r w:rsidRPr="009F6926">
        <w:rPr>
          <w:rFonts w:cs="Arial"/>
          <w:szCs w:val="22"/>
          <w:u w:val="single"/>
        </w:rPr>
        <w:t xml:space="preserve"> </w:t>
      </w:r>
      <w:r>
        <w:rPr>
          <w:rFonts w:cs="Arial"/>
          <w:szCs w:val="22"/>
          <w:u w:val="single"/>
        </w:rPr>
        <w:t xml:space="preserve">                  </w:t>
      </w:r>
      <w:r w:rsidRPr="009F6926">
        <w:rPr>
          <w:rFonts w:cs="Arial"/>
          <w:szCs w:val="22"/>
          <w:u w:val="single"/>
        </w:rPr>
        <w:t xml:space="preserve">Nic </w:t>
      </w:r>
      <w:r>
        <w:rPr>
          <w:rFonts w:cs="Arial"/>
          <w:szCs w:val="22"/>
          <w:u w:val="single"/>
        </w:rPr>
        <w:t xml:space="preserve">                   </w:t>
      </w:r>
      <w:proofErr w:type="spellStart"/>
      <w:r w:rsidRPr="009F6926">
        <w:rPr>
          <w:rFonts w:cs="Arial"/>
          <w:szCs w:val="22"/>
          <w:u w:val="single"/>
        </w:rPr>
        <w:t>Aagaard</w:t>
      </w:r>
      <w:proofErr w:type="spellEnd"/>
      <w:r w:rsidRPr="00273C17">
        <w:rPr>
          <w:rFonts w:cs="Arial"/>
          <w:szCs w:val="22"/>
        </w:rPr>
        <w:tab/>
      </w:r>
    </w:p>
    <w:p w14:paraId="5A6C17F8" w14:textId="77777777" w:rsidR="009F6926" w:rsidRPr="00273C17" w:rsidRDefault="009F6926" w:rsidP="009F6926">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7FE0739C" w14:textId="77777777" w:rsidR="009F6926" w:rsidRPr="005471F5" w:rsidRDefault="009F6926" w:rsidP="009F6926">
      <w:pPr>
        <w:tabs>
          <w:tab w:val="left" w:pos="1701"/>
          <w:tab w:val="left" w:pos="2835"/>
        </w:tabs>
        <w:rPr>
          <w:rFonts w:cs="Arial"/>
          <w:sz w:val="10"/>
          <w:szCs w:val="10"/>
        </w:rPr>
      </w:pPr>
    </w:p>
    <w:p w14:paraId="60C024CD" w14:textId="1AD00955" w:rsidR="009F6926" w:rsidRPr="00273C17" w:rsidRDefault="009F6926" w:rsidP="009F6926">
      <w:pPr>
        <w:tabs>
          <w:tab w:val="left" w:pos="1560"/>
          <w:tab w:val="right" w:pos="9072"/>
        </w:tabs>
        <w:ind w:left="1560" w:hanging="1560"/>
        <w:rPr>
          <w:rFonts w:cs="Arial"/>
          <w:szCs w:val="22"/>
          <w:lang w:val="fr-FR"/>
        </w:rPr>
      </w:pPr>
      <w:r w:rsidRPr="00273C17">
        <w:rPr>
          <w:rFonts w:cs="Arial"/>
          <w:b/>
          <w:szCs w:val="22"/>
          <w:lang w:val="fr-FR"/>
        </w:rPr>
        <w:t>Position :</w:t>
      </w:r>
      <w:r w:rsidRPr="00273C17">
        <w:rPr>
          <w:rFonts w:cs="Arial"/>
          <w:szCs w:val="22"/>
          <w:lang w:val="fr-FR"/>
        </w:rPr>
        <w:tab/>
      </w:r>
      <w:r w:rsidRPr="009F6926">
        <w:rPr>
          <w:rFonts w:cs="Arial"/>
          <w:szCs w:val="22"/>
          <w:u w:val="single"/>
        </w:rPr>
        <w:t>Acting Manager – Ethics, Quality Assurance and Safety, Health System Improvement and Innovation, Ministry of Health</w:t>
      </w:r>
      <w:r w:rsidRPr="00273C17">
        <w:rPr>
          <w:rFonts w:cs="Arial"/>
          <w:szCs w:val="22"/>
          <w:u w:val="single"/>
          <w:lang w:val="fr-FR"/>
        </w:rPr>
        <w:tab/>
      </w:r>
    </w:p>
    <w:p w14:paraId="4650B380" w14:textId="77777777" w:rsidR="009F6926" w:rsidRPr="005471F5" w:rsidRDefault="009F6926" w:rsidP="009F6926">
      <w:pPr>
        <w:rPr>
          <w:rFonts w:cs="Arial"/>
          <w:b/>
          <w:sz w:val="10"/>
          <w:szCs w:val="10"/>
        </w:rPr>
      </w:pPr>
    </w:p>
    <w:p w14:paraId="210305FA" w14:textId="4C3DE686" w:rsidR="009F6926" w:rsidRPr="00273C17" w:rsidRDefault="009F6926" w:rsidP="009F6926">
      <w:pPr>
        <w:tabs>
          <w:tab w:val="left" w:pos="1560"/>
          <w:tab w:val="right" w:pos="9072"/>
        </w:tabs>
        <w:spacing w:before="240"/>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9F6926">
        <w:rPr>
          <w:rFonts w:cs="Arial"/>
          <w:szCs w:val="22"/>
          <w:u w:val="single"/>
        </w:rPr>
        <w:t xml:space="preserve">hdecs@moh.govt.nz </w:t>
      </w:r>
      <w:proofErr w:type="spellStart"/>
      <w:r w:rsidRPr="00F52726">
        <w:rPr>
          <w:rFonts w:cs="Arial"/>
          <w:szCs w:val="22"/>
          <w:u w:val="single"/>
        </w:rPr>
        <w:t>nz</w:t>
      </w:r>
      <w:proofErr w:type="spellEnd"/>
      <w:r w:rsidRPr="00273C17">
        <w:rPr>
          <w:rFonts w:cs="Arial"/>
          <w:szCs w:val="22"/>
          <w:u w:val="single"/>
          <w:lang w:val="fr-FR"/>
        </w:rPr>
        <w:tab/>
      </w:r>
    </w:p>
    <w:p w14:paraId="0C08FE72" w14:textId="72271ADA" w:rsidR="009F6926" w:rsidRDefault="009F6926" w:rsidP="009F6926">
      <w:pPr>
        <w:rPr>
          <w:rFonts w:cs="Arial"/>
          <w:b/>
          <w:szCs w:val="22"/>
        </w:rPr>
      </w:pPr>
      <w:r w:rsidRPr="00D441E7">
        <w:rPr>
          <w:noProof/>
          <w:color w:val="000000"/>
          <w:lang w:eastAsia="en-NZ"/>
        </w:rPr>
        <w:drawing>
          <wp:anchor distT="0" distB="0" distL="114300" distR="114300" simplePos="0" relativeHeight="251662336" behindDoc="1" locked="0" layoutInCell="1" allowOverlap="1" wp14:anchorId="1E8E0D57" wp14:editId="246C2919">
            <wp:simplePos x="0" y="0"/>
            <wp:positionH relativeFrom="column">
              <wp:posOffset>1021278</wp:posOffset>
            </wp:positionH>
            <wp:positionV relativeFrom="paragraph">
              <wp:posOffset>132534</wp:posOffset>
            </wp:positionV>
            <wp:extent cx="126492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61ED9" w14:textId="69EE32FE" w:rsidR="009F6926" w:rsidRPr="00273C17" w:rsidRDefault="009F6926" w:rsidP="009F6926">
      <w:pPr>
        <w:rPr>
          <w:rFonts w:cs="Arial"/>
          <w:b/>
          <w:szCs w:val="22"/>
        </w:rPr>
      </w:pPr>
    </w:p>
    <w:p w14:paraId="7B3A1DE8" w14:textId="05410172" w:rsidR="00273C17" w:rsidRPr="00273C17" w:rsidRDefault="009F6926" w:rsidP="009F6926">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4"/>
      <w:bookmarkEnd w:id="45"/>
      <w:bookmarkEnd w:id="46"/>
      <w:r w:rsidRPr="009F6926">
        <w:rPr>
          <w:rFonts w:cs="Arial"/>
          <w:szCs w:val="22"/>
        </w:rPr>
        <w:t>7 October 2020</w:t>
      </w:r>
      <w:r w:rsidRPr="009F6926">
        <w:rPr>
          <w:rFonts w:cs="Arial"/>
          <w:szCs w:val="22"/>
        </w:rPr>
        <w:tab/>
      </w:r>
      <w:bookmarkEnd w:id="49"/>
    </w:p>
    <w:sectPr w:rsidR="00273C17" w:rsidRPr="00273C17" w:rsidSect="009F6926">
      <w:pgSz w:w="11904" w:h="16834"/>
      <w:pgMar w:top="1259" w:right="1701" w:bottom="1021"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8560" w14:textId="77777777" w:rsidR="00725AE6" w:rsidRDefault="00725AE6">
      <w:r>
        <w:separator/>
      </w:r>
    </w:p>
  </w:endnote>
  <w:endnote w:type="continuationSeparator" w:id="0">
    <w:p w14:paraId="46E68CD3" w14:textId="77777777" w:rsidR="00725AE6" w:rsidRDefault="0072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725AE6" w:rsidRDefault="00725AE6"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725AE6" w:rsidRDefault="0072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10297787" w:rsidR="00725AE6" w:rsidRDefault="00725AE6" w:rsidP="00C9368A">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F30D51">
          <w:t xml:space="preserve">Central Health and </w:t>
        </w:r>
        <w:r w:rsidRPr="00BE6A9A">
          <w:t>Disability</w:t>
        </w:r>
        <w:r>
          <w:t xml:space="preserve"> Ethics Committee: </w:t>
        </w:r>
        <w:r w:rsidRPr="00F30D51">
          <w:t>Annual Report 2020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725AE6" w:rsidRPr="00FA1DFB" w:rsidRDefault="00725AE6" w:rsidP="00262223">
    <w:pPr>
      <w:pStyle w:val="Footer"/>
      <w:framePr w:wrap="around" w:vAnchor="text" w:hAnchor="margin" w:xAlign="right" w:y="1"/>
      <w:rPr>
        <w:rStyle w:val="PageNumber"/>
      </w:rPr>
    </w:pPr>
    <w:r w:rsidRPr="00FA1DFB">
      <w:rPr>
        <w:rStyle w:val="PageNumber"/>
      </w:rPr>
      <w:fldChar w:fldCharType="begin"/>
    </w:r>
    <w:r w:rsidRPr="00FA1DFB">
      <w:rPr>
        <w:rStyle w:val="PageNumber"/>
      </w:rPr>
      <w:instrText xml:space="preserve">PAGE  </w:instrText>
    </w:r>
    <w:r w:rsidRPr="00FA1DFB">
      <w:rPr>
        <w:rStyle w:val="PageNumber"/>
      </w:rPr>
      <w:fldChar w:fldCharType="separate"/>
    </w:r>
    <w:r w:rsidRPr="00FA1DFB">
      <w:rPr>
        <w:rStyle w:val="PageNumber"/>
        <w:noProof/>
      </w:rPr>
      <w:t>23</w:t>
    </w:r>
    <w:r w:rsidRPr="00FA1DFB">
      <w:rPr>
        <w:rStyle w:val="PageNumber"/>
      </w:rPr>
      <w:fldChar w:fldCharType="end"/>
    </w:r>
  </w:p>
  <w:p w14:paraId="52E42940" w14:textId="6AB7C917" w:rsidR="00725AE6" w:rsidRPr="003F3397" w:rsidRDefault="00725AE6" w:rsidP="0089514A">
    <w:pPr>
      <w:pStyle w:val="Footer"/>
      <w:tabs>
        <w:tab w:val="clear" w:pos="8640"/>
      </w:tabs>
      <w:ind w:right="360"/>
      <w:jc w:val="right"/>
      <w:rPr>
        <w:sz w:val="16"/>
      </w:rPr>
    </w:pPr>
    <w:r w:rsidRPr="00FA1DFB">
      <w:t>Central Health and Disability Ethics Committee: Annual Report 2020</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120CF6DA" w:rsidR="00725AE6" w:rsidRDefault="00725AE6" w:rsidP="001C18DB">
        <w:pPr>
          <w:pStyle w:val="Footer"/>
          <w:spacing w:before="120"/>
          <w:ind w:firstLine="720"/>
          <w:jc w:val="right"/>
        </w:pPr>
        <w:r w:rsidRPr="001E09FA">
          <w:rPr>
            <w:rFonts w:cs="Arial"/>
          </w:rPr>
          <w:t xml:space="preserve">Central </w:t>
        </w:r>
        <w:r w:rsidRPr="001E09FA">
          <w:t xml:space="preserve">Health </w:t>
        </w:r>
        <w:r w:rsidRPr="00BE6A9A">
          <w:t>and Disability</w:t>
        </w:r>
        <w:r>
          <w:t xml:space="preserve"> Ethics Committee: </w:t>
        </w:r>
        <w:r w:rsidRPr="00BE6A9A">
          <w:t>Annual Report</w:t>
        </w:r>
        <w:r>
          <w:t xml:space="preserve"> </w:t>
        </w:r>
        <w:r w:rsidRPr="00BE6A9A">
          <w:t>201</w:t>
        </w:r>
        <w:r>
          <w:t>6</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725AE6" w:rsidRPr="00C9368A" w:rsidRDefault="00725AE6" w:rsidP="00C9368A">
    <w:pPr>
      <w:pStyle w:val="Footer"/>
      <w:framePr w:wrap="around" w:vAnchor="text" w:hAnchor="margin" w:xAlign="right" w:y="1"/>
      <w:spacing w:before="120"/>
      <w:rPr>
        <w:rStyle w:val="PageNumber"/>
      </w:rPr>
    </w:pPr>
    <w:r w:rsidRPr="00C9368A">
      <w:rPr>
        <w:rStyle w:val="PageNumber"/>
      </w:rPr>
      <w:fldChar w:fldCharType="begin"/>
    </w:r>
    <w:r w:rsidRPr="00C9368A">
      <w:rPr>
        <w:rStyle w:val="PageNumber"/>
      </w:rPr>
      <w:instrText xml:space="preserve">PAGE  </w:instrText>
    </w:r>
    <w:r w:rsidRPr="00C9368A">
      <w:rPr>
        <w:rStyle w:val="PageNumber"/>
      </w:rPr>
      <w:fldChar w:fldCharType="separate"/>
    </w:r>
    <w:r w:rsidRPr="00C9368A">
      <w:rPr>
        <w:rStyle w:val="PageNumber"/>
        <w:noProof/>
      </w:rPr>
      <w:t>23</w:t>
    </w:r>
    <w:r w:rsidRPr="00C9368A">
      <w:rPr>
        <w:rStyle w:val="PageNumber"/>
      </w:rPr>
      <w:fldChar w:fldCharType="end"/>
    </w:r>
  </w:p>
  <w:p w14:paraId="721154E2" w14:textId="1C7ADF8F" w:rsidR="00725AE6" w:rsidRPr="003F3397" w:rsidRDefault="00725AE6" w:rsidP="00C9368A">
    <w:pPr>
      <w:pStyle w:val="Footer"/>
      <w:tabs>
        <w:tab w:val="clear" w:pos="8640"/>
      </w:tabs>
      <w:spacing w:before="120"/>
      <w:ind w:right="360"/>
      <w:jc w:val="right"/>
      <w:rPr>
        <w:sz w:val="16"/>
      </w:rPr>
    </w:pPr>
    <w:r w:rsidRPr="00624B8B">
      <w:t>Central Health and Disability Ethics Committee: Annual Report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AD4C5" w14:textId="77777777" w:rsidR="00725AE6" w:rsidRDefault="00725AE6">
      <w:r>
        <w:separator/>
      </w:r>
    </w:p>
  </w:footnote>
  <w:footnote w:type="continuationSeparator" w:id="0">
    <w:p w14:paraId="3FF3C86A" w14:textId="77777777" w:rsidR="00725AE6" w:rsidRDefault="00725AE6">
      <w:r>
        <w:continuationSeparator/>
      </w:r>
    </w:p>
  </w:footnote>
  <w:footnote w:id="1">
    <w:p w14:paraId="7AB22047" w14:textId="026DCAB0" w:rsidR="00725AE6" w:rsidRPr="004B019F" w:rsidRDefault="00725AE6"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725AE6" w14:paraId="0F9E8717" w14:textId="77777777" w:rsidTr="00C1765B">
      <w:trPr>
        <w:cantSplit/>
      </w:trPr>
      <w:tc>
        <w:tcPr>
          <w:tcW w:w="5210" w:type="dxa"/>
        </w:tcPr>
        <w:p w14:paraId="51B82EBE" w14:textId="77777777" w:rsidR="00725AE6" w:rsidRDefault="00725AE6" w:rsidP="00C1765B">
          <w:pPr>
            <w:pStyle w:val="Header"/>
          </w:pPr>
        </w:p>
      </w:tc>
      <w:tc>
        <w:tcPr>
          <w:tcW w:w="4429" w:type="dxa"/>
          <w:vAlign w:val="center"/>
        </w:tcPr>
        <w:p w14:paraId="21E60019" w14:textId="77777777" w:rsidR="00725AE6" w:rsidRDefault="00725AE6" w:rsidP="00C1765B">
          <w:pPr>
            <w:pStyle w:val="Header"/>
            <w:jc w:val="right"/>
          </w:pPr>
        </w:p>
      </w:tc>
    </w:tr>
  </w:tbl>
  <w:p w14:paraId="4FB1462F" w14:textId="77777777" w:rsidR="00725AE6" w:rsidRDefault="0072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49A5484"/>
    <w:multiLevelType w:val="hybridMultilevel"/>
    <w:tmpl w:val="87F66A5E"/>
    <w:lvl w:ilvl="0" w:tplc="0DFE43CE">
      <w:start w:val="7"/>
      <w:numFmt w:val="bullet"/>
      <w:lvlText w:val="-"/>
      <w:lvlJc w:val="left"/>
      <w:pPr>
        <w:ind w:left="927" w:hanging="360"/>
      </w:pPr>
      <w:rPr>
        <w:rFonts w:ascii="Cambria" w:eastAsia="Times New Roman" w:hAnsi="Cambr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254E608A"/>
    <w:multiLevelType w:val="hybridMultilevel"/>
    <w:tmpl w:val="B8144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9"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2"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3"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7"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8834D3"/>
    <w:multiLevelType w:val="hybridMultilevel"/>
    <w:tmpl w:val="4CE678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6964882"/>
    <w:multiLevelType w:val="hybridMultilevel"/>
    <w:tmpl w:val="CF384CC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31" w15:restartNumberingAfterBreak="0">
    <w:nsid w:val="6C263541"/>
    <w:multiLevelType w:val="hybridMultilevel"/>
    <w:tmpl w:val="72B627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5032BE"/>
    <w:multiLevelType w:val="hybridMultilevel"/>
    <w:tmpl w:val="BC5A7D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8"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7"/>
  </w:num>
  <w:num w:numId="2">
    <w:abstractNumId w:val="8"/>
  </w:num>
  <w:num w:numId="3">
    <w:abstractNumId w:val="0"/>
  </w:num>
  <w:num w:numId="4">
    <w:abstractNumId w:val="7"/>
  </w:num>
  <w:num w:numId="5">
    <w:abstractNumId w:val="29"/>
  </w:num>
  <w:num w:numId="6">
    <w:abstractNumId w:val="38"/>
  </w:num>
  <w:num w:numId="7">
    <w:abstractNumId w:val="22"/>
  </w:num>
  <w:num w:numId="8">
    <w:abstractNumId w:val="12"/>
  </w:num>
  <w:num w:numId="9">
    <w:abstractNumId w:val="33"/>
  </w:num>
  <w:num w:numId="10">
    <w:abstractNumId w:val="30"/>
  </w:num>
  <w:num w:numId="11">
    <w:abstractNumId w:val="20"/>
  </w:num>
  <w:num w:numId="12">
    <w:abstractNumId w:val="25"/>
  </w:num>
  <w:num w:numId="13">
    <w:abstractNumId w:val="10"/>
  </w:num>
  <w:num w:numId="14">
    <w:abstractNumId w:val="18"/>
  </w:num>
  <w:num w:numId="15">
    <w:abstractNumId w:val="3"/>
  </w:num>
  <w:num w:numId="16">
    <w:abstractNumId w:val="4"/>
  </w:num>
  <w:num w:numId="17">
    <w:abstractNumId w:val="11"/>
  </w:num>
  <w:num w:numId="18">
    <w:abstractNumId w:val="39"/>
  </w:num>
  <w:num w:numId="19">
    <w:abstractNumId w:val="32"/>
  </w:num>
  <w:num w:numId="20">
    <w:abstractNumId w:val="19"/>
  </w:num>
  <w:num w:numId="21">
    <w:abstractNumId w:val="21"/>
  </w:num>
  <w:num w:numId="22">
    <w:abstractNumId w:val="23"/>
  </w:num>
  <w:num w:numId="23">
    <w:abstractNumId w:val="9"/>
  </w:num>
  <w:num w:numId="24">
    <w:abstractNumId w:val="15"/>
  </w:num>
  <w:num w:numId="25">
    <w:abstractNumId w:val="1"/>
  </w:num>
  <w:num w:numId="26">
    <w:abstractNumId w:val="36"/>
  </w:num>
  <w:num w:numId="27">
    <w:abstractNumId w:val="13"/>
  </w:num>
  <w:num w:numId="28">
    <w:abstractNumId w:val="17"/>
  </w:num>
  <w:num w:numId="29">
    <w:abstractNumId w:val="26"/>
  </w:num>
  <w:num w:numId="30">
    <w:abstractNumId w:val="27"/>
  </w:num>
  <w:num w:numId="31">
    <w:abstractNumId w:val="34"/>
  </w:num>
  <w:num w:numId="32">
    <w:abstractNumId w:val="24"/>
  </w:num>
  <w:num w:numId="33">
    <w:abstractNumId w:val="16"/>
  </w:num>
  <w:num w:numId="34">
    <w:abstractNumId w:val="28"/>
  </w:num>
  <w:num w:numId="35">
    <w:abstractNumId w:val="35"/>
  </w:num>
  <w:num w:numId="36">
    <w:abstractNumId w:val="31"/>
  </w:num>
  <w:num w:numId="37">
    <w:abstractNumId w:val="5"/>
  </w:num>
  <w:num w:numId="38">
    <w:abstractNumId w:val="6"/>
  </w:num>
  <w:num w:numId="39">
    <w:abstractNumId w:val="2"/>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96740"/>
    <w:rsid w:val="000A1240"/>
    <w:rsid w:val="000A447B"/>
    <w:rsid w:val="000B171D"/>
    <w:rsid w:val="000C04F3"/>
    <w:rsid w:val="000C2E69"/>
    <w:rsid w:val="000C3626"/>
    <w:rsid w:val="000C7E96"/>
    <w:rsid w:val="000D632D"/>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B164B"/>
    <w:rsid w:val="001B31EA"/>
    <w:rsid w:val="001C18DB"/>
    <w:rsid w:val="001D62FD"/>
    <w:rsid w:val="001D7649"/>
    <w:rsid w:val="001E09FA"/>
    <w:rsid w:val="001E52ED"/>
    <w:rsid w:val="001E6782"/>
    <w:rsid w:val="001F1BE5"/>
    <w:rsid w:val="001F4F34"/>
    <w:rsid w:val="00202363"/>
    <w:rsid w:val="00214426"/>
    <w:rsid w:val="0021730D"/>
    <w:rsid w:val="002207E6"/>
    <w:rsid w:val="002320D0"/>
    <w:rsid w:val="002543BC"/>
    <w:rsid w:val="0025589A"/>
    <w:rsid w:val="00262223"/>
    <w:rsid w:val="00273C17"/>
    <w:rsid w:val="002757DC"/>
    <w:rsid w:val="00284B86"/>
    <w:rsid w:val="00285525"/>
    <w:rsid w:val="00291C63"/>
    <w:rsid w:val="00296D0D"/>
    <w:rsid w:val="00296F6E"/>
    <w:rsid w:val="002A0A75"/>
    <w:rsid w:val="002C02D3"/>
    <w:rsid w:val="002C614C"/>
    <w:rsid w:val="002E488B"/>
    <w:rsid w:val="002F12A0"/>
    <w:rsid w:val="002F759C"/>
    <w:rsid w:val="00305897"/>
    <w:rsid w:val="00312B90"/>
    <w:rsid w:val="003233E7"/>
    <w:rsid w:val="00326E06"/>
    <w:rsid w:val="003307AE"/>
    <w:rsid w:val="003516B7"/>
    <w:rsid w:val="003540F0"/>
    <w:rsid w:val="0035475C"/>
    <w:rsid w:val="003571BC"/>
    <w:rsid w:val="00357C1F"/>
    <w:rsid w:val="00357F5E"/>
    <w:rsid w:val="00363586"/>
    <w:rsid w:val="00371798"/>
    <w:rsid w:val="00374B9A"/>
    <w:rsid w:val="003758B6"/>
    <w:rsid w:val="00382EE0"/>
    <w:rsid w:val="00386214"/>
    <w:rsid w:val="003944BC"/>
    <w:rsid w:val="003A09CF"/>
    <w:rsid w:val="003A201B"/>
    <w:rsid w:val="003A2EAE"/>
    <w:rsid w:val="003A4978"/>
    <w:rsid w:val="003A4E5B"/>
    <w:rsid w:val="003B03BE"/>
    <w:rsid w:val="003B2BA5"/>
    <w:rsid w:val="003B2F2A"/>
    <w:rsid w:val="003D1A1D"/>
    <w:rsid w:val="003D31A9"/>
    <w:rsid w:val="003E0B02"/>
    <w:rsid w:val="003E3E5E"/>
    <w:rsid w:val="003E65FB"/>
    <w:rsid w:val="003E7CA9"/>
    <w:rsid w:val="003F0BB5"/>
    <w:rsid w:val="003F44E7"/>
    <w:rsid w:val="004139C0"/>
    <w:rsid w:val="004227BC"/>
    <w:rsid w:val="004369C3"/>
    <w:rsid w:val="00446C61"/>
    <w:rsid w:val="00460FDC"/>
    <w:rsid w:val="0046101B"/>
    <w:rsid w:val="00461B49"/>
    <w:rsid w:val="004669B7"/>
    <w:rsid w:val="00475636"/>
    <w:rsid w:val="00486876"/>
    <w:rsid w:val="004A2D25"/>
    <w:rsid w:val="004A55A9"/>
    <w:rsid w:val="004A63B7"/>
    <w:rsid w:val="004B378D"/>
    <w:rsid w:val="004C099A"/>
    <w:rsid w:val="004D177F"/>
    <w:rsid w:val="004D2D0A"/>
    <w:rsid w:val="004D5342"/>
    <w:rsid w:val="004E0E27"/>
    <w:rsid w:val="004F038E"/>
    <w:rsid w:val="004F26F0"/>
    <w:rsid w:val="004F6ACB"/>
    <w:rsid w:val="00511527"/>
    <w:rsid w:val="00516D95"/>
    <w:rsid w:val="005173FF"/>
    <w:rsid w:val="005208C5"/>
    <w:rsid w:val="00521C91"/>
    <w:rsid w:val="00522C70"/>
    <w:rsid w:val="0054005A"/>
    <w:rsid w:val="0054055B"/>
    <w:rsid w:val="00543F82"/>
    <w:rsid w:val="00546334"/>
    <w:rsid w:val="00546945"/>
    <w:rsid w:val="0055242F"/>
    <w:rsid w:val="005558E0"/>
    <w:rsid w:val="005631A8"/>
    <w:rsid w:val="00580AD1"/>
    <w:rsid w:val="00584351"/>
    <w:rsid w:val="00593530"/>
    <w:rsid w:val="005A2BE2"/>
    <w:rsid w:val="005B2799"/>
    <w:rsid w:val="005B5D85"/>
    <w:rsid w:val="005C16C7"/>
    <w:rsid w:val="005C7B85"/>
    <w:rsid w:val="005D5680"/>
    <w:rsid w:val="0060601F"/>
    <w:rsid w:val="00616650"/>
    <w:rsid w:val="00617A7E"/>
    <w:rsid w:val="00617F95"/>
    <w:rsid w:val="006200EA"/>
    <w:rsid w:val="00621B4B"/>
    <w:rsid w:val="00624B8B"/>
    <w:rsid w:val="006323DE"/>
    <w:rsid w:val="00637DE9"/>
    <w:rsid w:val="00653964"/>
    <w:rsid w:val="0065744A"/>
    <w:rsid w:val="00661754"/>
    <w:rsid w:val="006711E7"/>
    <w:rsid w:val="00684F4F"/>
    <w:rsid w:val="006872E6"/>
    <w:rsid w:val="0069610C"/>
    <w:rsid w:val="006C4EE1"/>
    <w:rsid w:val="006D05D1"/>
    <w:rsid w:val="006D13EB"/>
    <w:rsid w:val="006D40A2"/>
    <w:rsid w:val="006D4DEC"/>
    <w:rsid w:val="006E1CB8"/>
    <w:rsid w:val="006E4457"/>
    <w:rsid w:val="006E4E2F"/>
    <w:rsid w:val="006E5438"/>
    <w:rsid w:val="006E546E"/>
    <w:rsid w:val="006E5ACD"/>
    <w:rsid w:val="006F2904"/>
    <w:rsid w:val="007102A9"/>
    <w:rsid w:val="007215BB"/>
    <w:rsid w:val="00725AE6"/>
    <w:rsid w:val="00735804"/>
    <w:rsid w:val="0073759A"/>
    <w:rsid w:val="00742DC9"/>
    <w:rsid w:val="00762439"/>
    <w:rsid w:val="007731A3"/>
    <w:rsid w:val="007745E5"/>
    <w:rsid w:val="007800A5"/>
    <w:rsid w:val="007800CD"/>
    <w:rsid w:val="0079391C"/>
    <w:rsid w:val="007948CC"/>
    <w:rsid w:val="00796BA9"/>
    <w:rsid w:val="00796D27"/>
    <w:rsid w:val="007A246D"/>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1161"/>
    <w:rsid w:val="0089514A"/>
    <w:rsid w:val="00895549"/>
    <w:rsid w:val="0089694A"/>
    <w:rsid w:val="00897368"/>
    <w:rsid w:val="008A44F1"/>
    <w:rsid w:val="008A5B19"/>
    <w:rsid w:val="008A649F"/>
    <w:rsid w:val="008B5A25"/>
    <w:rsid w:val="008C3B5B"/>
    <w:rsid w:val="008C5BAA"/>
    <w:rsid w:val="008D515A"/>
    <w:rsid w:val="008D7F06"/>
    <w:rsid w:val="008F0F33"/>
    <w:rsid w:val="008F1BB6"/>
    <w:rsid w:val="009049CC"/>
    <w:rsid w:val="0090635F"/>
    <w:rsid w:val="009078AA"/>
    <w:rsid w:val="009101B5"/>
    <w:rsid w:val="009138C8"/>
    <w:rsid w:val="009166DF"/>
    <w:rsid w:val="00932474"/>
    <w:rsid w:val="009362E2"/>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F5366"/>
    <w:rsid w:val="009F5FCB"/>
    <w:rsid w:val="009F6926"/>
    <w:rsid w:val="00A0282E"/>
    <w:rsid w:val="00A1250C"/>
    <w:rsid w:val="00A2435D"/>
    <w:rsid w:val="00A307D9"/>
    <w:rsid w:val="00A31783"/>
    <w:rsid w:val="00A34812"/>
    <w:rsid w:val="00A40482"/>
    <w:rsid w:val="00A4390D"/>
    <w:rsid w:val="00A6223E"/>
    <w:rsid w:val="00A63EAA"/>
    <w:rsid w:val="00A73E26"/>
    <w:rsid w:val="00AA3B4E"/>
    <w:rsid w:val="00AA7E28"/>
    <w:rsid w:val="00AC6E75"/>
    <w:rsid w:val="00AD2D56"/>
    <w:rsid w:val="00AD2E55"/>
    <w:rsid w:val="00AD490B"/>
    <w:rsid w:val="00AD4F61"/>
    <w:rsid w:val="00AD6E5C"/>
    <w:rsid w:val="00AE235F"/>
    <w:rsid w:val="00AE3D26"/>
    <w:rsid w:val="00AF3065"/>
    <w:rsid w:val="00B0545D"/>
    <w:rsid w:val="00B23FE1"/>
    <w:rsid w:val="00B25290"/>
    <w:rsid w:val="00B2698D"/>
    <w:rsid w:val="00B316E5"/>
    <w:rsid w:val="00B3187F"/>
    <w:rsid w:val="00B42D9A"/>
    <w:rsid w:val="00B4506F"/>
    <w:rsid w:val="00B556D5"/>
    <w:rsid w:val="00B5693B"/>
    <w:rsid w:val="00B575E8"/>
    <w:rsid w:val="00B7040F"/>
    <w:rsid w:val="00B86225"/>
    <w:rsid w:val="00B94A5C"/>
    <w:rsid w:val="00BA645B"/>
    <w:rsid w:val="00BB49D9"/>
    <w:rsid w:val="00BC20ED"/>
    <w:rsid w:val="00BC7864"/>
    <w:rsid w:val="00BD1FA5"/>
    <w:rsid w:val="00BF542D"/>
    <w:rsid w:val="00BF5DC8"/>
    <w:rsid w:val="00C01D36"/>
    <w:rsid w:val="00C059BE"/>
    <w:rsid w:val="00C13DB6"/>
    <w:rsid w:val="00C1765B"/>
    <w:rsid w:val="00C201EB"/>
    <w:rsid w:val="00C325F7"/>
    <w:rsid w:val="00C32E34"/>
    <w:rsid w:val="00C36116"/>
    <w:rsid w:val="00C56523"/>
    <w:rsid w:val="00C6132B"/>
    <w:rsid w:val="00C63BC0"/>
    <w:rsid w:val="00C65E2F"/>
    <w:rsid w:val="00C733AF"/>
    <w:rsid w:val="00C73A16"/>
    <w:rsid w:val="00C73E80"/>
    <w:rsid w:val="00C74978"/>
    <w:rsid w:val="00C7789A"/>
    <w:rsid w:val="00C9368A"/>
    <w:rsid w:val="00CA37CB"/>
    <w:rsid w:val="00CB5328"/>
    <w:rsid w:val="00CE47D3"/>
    <w:rsid w:val="00D071F8"/>
    <w:rsid w:val="00D12CBE"/>
    <w:rsid w:val="00D272BC"/>
    <w:rsid w:val="00D31630"/>
    <w:rsid w:val="00D31F1B"/>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5D05"/>
    <w:rsid w:val="00DF7240"/>
    <w:rsid w:val="00DF7C5C"/>
    <w:rsid w:val="00E04986"/>
    <w:rsid w:val="00E27CC7"/>
    <w:rsid w:val="00E321E2"/>
    <w:rsid w:val="00E43A11"/>
    <w:rsid w:val="00E44351"/>
    <w:rsid w:val="00E4776A"/>
    <w:rsid w:val="00E50D08"/>
    <w:rsid w:val="00E52092"/>
    <w:rsid w:val="00E554C7"/>
    <w:rsid w:val="00E64893"/>
    <w:rsid w:val="00E65233"/>
    <w:rsid w:val="00E80AB4"/>
    <w:rsid w:val="00E81FEE"/>
    <w:rsid w:val="00E826B7"/>
    <w:rsid w:val="00E84538"/>
    <w:rsid w:val="00E862A6"/>
    <w:rsid w:val="00E86D3B"/>
    <w:rsid w:val="00E95FEC"/>
    <w:rsid w:val="00E96BD2"/>
    <w:rsid w:val="00EC15C3"/>
    <w:rsid w:val="00EE3400"/>
    <w:rsid w:val="00EE349A"/>
    <w:rsid w:val="00EF4762"/>
    <w:rsid w:val="00EF4A88"/>
    <w:rsid w:val="00EF56C5"/>
    <w:rsid w:val="00F05399"/>
    <w:rsid w:val="00F13084"/>
    <w:rsid w:val="00F1357B"/>
    <w:rsid w:val="00F13DCB"/>
    <w:rsid w:val="00F14810"/>
    <w:rsid w:val="00F17E5D"/>
    <w:rsid w:val="00F23927"/>
    <w:rsid w:val="00F27053"/>
    <w:rsid w:val="00F30D51"/>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A1DFB"/>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1C18DB"/>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1C18DB"/>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paragraph" w:styleId="PlainText">
    <w:name w:val="Plain Text"/>
    <w:basedOn w:val="Normal"/>
    <w:link w:val="PlainTextChar"/>
    <w:uiPriority w:val="99"/>
    <w:semiHidden/>
    <w:unhideWhenUsed/>
    <w:rsid w:val="003F44E7"/>
    <w:rPr>
      <w:rFonts w:ascii="Calibri" w:eastAsiaTheme="minorHAnsi" w:hAnsi="Calibri" w:cstheme="minorBidi"/>
      <w:szCs w:val="21"/>
      <w:lang w:val="en-NZ"/>
    </w:rPr>
  </w:style>
  <w:style w:type="character" w:customStyle="1" w:styleId="PlainTextChar">
    <w:name w:val="Plain Text Char"/>
    <w:basedOn w:val="DefaultParagraphFont"/>
    <w:link w:val="PlainText"/>
    <w:uiPriority w:val="99"/>
    <w:semiHidden/>
    <w:rsid w:val="003F44E7"/>
    <w:rPr>
      <w:rFonts w:ascii="Calibri" w:hAnsi="Calibri"/>
      <w:sz w:val="22"/>
      <w:szCs w:val="21"/>
    </w:rPr>
  </w:style>
  <w:style w:type="character" w:styleId="UnresolvedMention">
    <w:name w:val="Unresolved Mention"/>
    <w:basedOn w:val="DefaultParagraphFont"/>
    <w:uiPriority w:val="99"/>
    <w:semiHidden/>
    <w:unhideWhenUsed/>
    <w:rsid w:val="008D7F06"/>
    <w:rPr>
      <w:color w:val="605E5C"/>
      <w:shd w:val="clear" w:color="auto" w:fill="E1DFDD"/>
    </w:rPr>
  </w:style>
  <w:style w:type="table" w:styleId="GridTable1Light-Accent1">
    <w:name w:val="Grid Table 1 Light Accent 1"/>
    <w:basedOn w:val="TableNormal"/>
    <w:uiPriority w:val="46"/>
    <w:rsid w:val="008D7F06"/>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D7F06"/>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D7F06"/>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8D7F06"/>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1">
    <w:name w:val="Table Grid1"/>
    <w:basedOn w:val="TableNormal"/>
    <w:next w:val="TableGrid"/>
    <w:uiPriority w:val="99"/>
    <w:rsid w:val="001C18D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171589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8053</Words>
  <Characters>49203</Characters>
  <Application>Microsoft Office Word</Application>
  <DocSecurity>0</DocSecurity>
  <Lines>3280</Lines>
  <Paragraphs>2039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5</cp:revision>
  <cp:lastPrinted>2014-11-03T02:12:00Z</cp:lastPrinted>
  <dcterms:created xsi:type="dcterms:W3CDTF">2022-07-05T02:38:00Z</dcterms:created>
  <dcterms:modified xsi:type="dcterms:W3CDTF">2022-07-13T22:41:00Z</dcterms:modified>
</cp:coreProperties>
</file>